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59C5" w:rsidRDefault="000F2AFE">
      <w:pPr>
        <w:spacing w:after="310" w:line="259" w:lineRule="auto"/>
        <w:ind w:right="12"/>
        <w:jc w:val="center"/>
      </w:pPr>
      <w:r>
        <w:rPr>
          <w:b/>
          <w:sz w:val="32"/>
        </w:rPr>
        <w:t xml:space="preserve">Research Proposal </w:t>
      </w:r>
    </w:p>
    <w:p w:rsidR="004659C5" w:rsidRDefault="000F2AFE">
      <w:pPr>
        <w:spacing w:after="315" w:line="259" w:lineRule="auto"/>
        <w:ind w:left="72" w:right="0" w:firstLine="0"/>
        <w:jc w:val="center"/>
      </w:pPr>
      <w:r>
        <w:rPr>
          <w:b/>
          <w:sz w:val="32"/>
        </w:rPr>
        <w:t xml:space="preserve"> </w:t>
      </w:r>
    </w:p>
    <w:p w:rsidR="004659C5" w:rsidRDefault="000F2AFE">
      <w:pPr>
        <w:spacing w:after="310" w:line="259" w:lineRule="auto"/>
        <w:ind w:right="7"/>
        <w:jc w:val="center"/>
      </w:pPr>
      <w:r>
        <w:rPr>
          <w:b/>
          <w:sz w:val="32"/>
        </w:rPr>
        <w:t xml:space="preserve">Title </w:t>
      </w:r>
    </w:p>
    <w:p w:rsidR="004659C5" w:rsidRDefault="000F2AFE">
      <w:pPr>
        <w:spacing w:after="155" w:line="259" w:lineRule="auto"/>
        <w:ind w:left="0" w:right="352" w:firstLine="0"/>
        <w:jc w:val="right"/>
      </w:pPr>
      <w:r>
        <w:rPr>
          <w:b/>
          <w:sz w:val="32"/>
        </w:rPr>
        <w:t xml:space="preserve">Impact of Fossil Fuel, Renewable Energy, and Public-Private </w:t>
      </w:r>
    </w:p>
    <w:p w:rsidR="004659C5" w:rsidRDefault="000F2AFE">
      <w:pPr>
        <w:spacing w:after="85" w:line="356" w:lineRule="auto"/>
        <w:ind w:right="0"/>
        <w:jc w:val="center"/>
      </w:pPr>
      <w:r>
        <w:rPr>
          <w:b/>
          <w:sz w:val="32"/>
        </w:rPr>
        <w:t xml:space="preserve">Partnership Investments on Sustainable Growth and Carbon Emissions in Pakistan </w:t>
      </w:r>
    </w:p>
    <w:p w:rsidR="004659C5" w:rsidRDefault="000F2AFE">
      <w:pPr>
        <w:spacing w:after="275" w:line="259" w:lineRule="auto"/>
        <w:ind w:left="0" w:right="0" w:firstLine="0"/>
        <w:jc w:val="left"/>
      </w:pPr>
      <w:r>
        <w:t xml:space="preserve"> </w:t>
      </w:r>
    </w:p>
    <w:p w:rsidR="004659C5" w:rsidRDefault="000F2AFE">
      <w:pPr>
        <w:spacing w:after="275" w:line="259" w:lineRule="auto"/>
        <w:ind w:left="0" w:right="0" w:firstLine="0"/>
        <w:jc w:val="left"/>
      </w:pPr>
      <w:r>
        <w:t xml:space="preserve"> </w:t>
      </w:r>
    </w:p>
    <w:p w:rsidR="004659C5" w:rsidRDefault="000F2AFE">
      <w:pPr>
        <w:spacing w:after="275" w:line="259" w:lineRule="auto"/>
        <w:ind w:left="0" w:right="0" w:firstLine="0"/>
        <w:jc w:val="left"/>
      </w:pPr>
      <w:r>
        <w:t xml:space="preserve"> </w:t>
      </w:r>
    </w:p>
    <w:p w:rsidR="004659C5" w:rsidRDefault="000F2AFE">
      <w:pPr>
        <w:spacing w:after="275" w:line="259" w:lineRule="auto"/>
        <w:ind w:left="0" w:right="0" w:firstLine="0"/>
        <w:jc w:val="left"/>
      </w:pPr>
      <w:r>
        <w:t xml:space="preserve"> </w:t>
      </w:r>
    </w:p>
    <w:p w:rsidR="004659C5" w:rsidRDefault="000F2AFE">
      <w:pPr>
        <w:spacing w:after="270" w:line="259" w:lineRule="auto"/>
        <w:ind w:left="0" w:right="0" w:firstLine="0"/>
        <w:jc w:val="left"/>
      </w:pPr>
      <w:r>
        <w:t xml:space="preserve"> </w:t>
      </w:r>
    </w:p>
    <w:p w:rsidR="004659C5" w:rsidRDefault="000F2AFE">
      <w:pPr>
        <w:spacing w:after="275" w:line="259" w:lineRule="auto"/>
        <w:ind w:left="0" w:right="0" w:firstLine="0"/>
        <w:jc w:val="left"/>
      </w:pPr>
      <w:r>
        <w:t xml:space="preserve"> </w:t>
      </w:r>
    </w:p>
    <w:p w:rsidR="004659C5" w:rsidRDefault="000F2AFE">
      <w:pPr>
        <w:spacing w:after="275" w:line="259" w:lineRule="auto"/>
        <w:ind w:left="0" w:right="0" w:firstLine="0"/>
        <w:jc w:val="left"/>
      </w:pPr>
      <w:r>
        <w:t xml:space="preserve"> </w:t>
      </w:r>
    </w:p>
    <w:p w:rsidR="004659C5" w:rsidRDefault="000F2AFE">
      <w:pPr>
        <w:spacing w:after="275" w:line="259" w:lineRule="auto"/>
        <w:ind w:left="0" w:right="0" w:firstLine="0"/>
        <w:jc w:val="left"/>
      </w:pPr>
      <w:r>
        <w:t xml:space="preserve"> </w:t>
      </w:r>
    </w:p>
    <w:p w:rsidR="004659C5" w:rsidRDefault="000F2AFE">
      <w:pPr>
        <w:spacing w:after="270" w:line="259" w:lineRule="auto"/>
        <w:ind w:left="0" w:right="0" w:firstLine="0"/>
        <w:jc w:val="left"/>
      </w:pPr>
      <w:r>
        <w:t xml:space="preserve"> </w:t>
      </w:r>
    </w:p>
    <w:p w:rsidR="004659C5" w:rsidRDefault="000F2AFE">
      <w:pPr>
        <w:spacing w:after="275" w:line="259" w:lineRule="auto"/>
        <w:ind w:left="0" w:right="0" w:firstLine="0"/>
        <w:jc w:val="left"/>
      </w:pPr>
      <w:r>
        <w:t xml:space="preserve"> </w:t>
      </w:r>
    </w:p>
    <w:p w:rsidR="004659C5" w:rsidRDefault="000F2AFE">
      <w:pPr>
        <w:spacing w:after="275" w:line="259" w:lineRule="auto"/>
        <w:ind w:left="0" w:right="0" w:firstLine="0"/>
        <w:jc w:val="left"/>
      </w:pPr>
      <w:r>
        <w:t xml:space="preserve"> </w:t>
      </w:r>
    </w:p>
    <w:p w:rsidR="004659C5" w:rsidRDefault="000F2AFE">
      <w:pPr>
        <w:spacing w:after="275" w:line="259" w:lineRule="auto"/>
        <w:ind w:left="0" w:right="0" w:firstLine="0"/>
        <w:jc w:val="left"/>
      </w:pPr>
      <w:r>
        <w:t xml:space="preserve"> </w:t>
      </w:r>
    </w:p>
    <w:p w:rsidR="004659C5" w:rsidRDefault="000F2AFE">
      <w:pPr>
        <w:spacing w:after="275" w:line="259" w:lineRule="auto"/>
        <w:ind w:left="0" w:right="0" w:firstLine="0"/>
        <w:jc w:val="left"/>
      </w:pPr>
      <w:r>
        <w:t xml:space="preserve"> </w:t>
      </w:r>
    </w:p>
    <w:p w:rsidR="004659C5" w:rsidRDefault="000F2AFE">
      <w:pPr>
        <w:spacing w:after="270" w:line="259" w:lineRule="auto"/>
        <w:ind w:left="0" w:right="0" w:firstLine="0"/>
        <w:jc w:val="left"/>
      </w:pPr>
      <w:r>
        <w:t xml:space="preserve"> </w:t>
      </w:r>
    </w:p>
    <w:p w:rsidR="004659C5" w:rsidRDefault="000F2AFE">
      <w:pPr>
        <w:spacing w:after="275" w:line="259" w:lineRule="auto"/>
        <w:ind w:left="0" w:right="0" w:firstLine="0"/>
        <w:jc w:val="left"/>
      </w:pPr>
      <w:r>
        <w:t xml:space="preserve"> </w:t>
      </w:r>
    </w:p>
    <w:p w:rsidR="004659C5" w:rsidRDefault="000F2AFE">
      <w:pPr>
        <w:spacing w:after="275" w:line="259" w:lineRule="auto"/>
        <w:ind w:left="0" w:right="0" w:firstLine="0"/>
        <w:jc w:val="left"/>
      </w:pPr>
      <w:r>
        <w:t xml:space="preserve"> </w:t>
      </w:r>
    </w:p>
    <w:p w:rsidR="004659C5" w:rsidRDefault="000F2AFE">
      <w:pPr>
        <w:spacing w:after="0" w:line="259" w:lineRule="auto"/>
        <w:ind w:left="0" w:right="0" w:firstLine="0"/>
        <w:jc w:val="left"/>
      </w:pPr>
      <w:r>
        <w:t xml:space="preserve"> </w:t>
      </w:r>
    </w:p>
    <w:p w:rsidR="004659C5" w:rsidRDefault="000F2AFE" w:rsidP="0037263C">
      <w:pPr>
        <w:spacing w:after="275" w:line="259" w:lineRule="auto"/>
        <w:ind w:left="0" w:right="0" w:firstLine="0"/>
      </w:pPr>
      <w:r>
        <w:t xml:space="preserve"> </w:t>
      </w:r>
      <w:r>
        <w:t xml:space="preserve"> </w:t>
      </w:r>
    </w:p>
    <w:p w:rsidR="004659C5" w:rsidRDefault="000F2AFE">
      <w:pPr>
        <w:pStyle w:val="Heading1"/>
        <w:spacing w:after="150"/>
        <w:ind w:left="-5"/>
      </w:pPr>
      <w:r>
        <w:lastRenderedPageBreak/>
        <w:t>1</w:t>
      </w:r>
      <w:r>
        <w:t>.</w:t>
      </w:r>
      <w:r>
        <w:rPr>
          <w:rFonts w:ascii="Arial" w:eastAsia="Arial" w:hAnsi="Arial" w:cs="Arial"/>
        </w:rPr>
        <w:t xml:space="preserve"> </w:t>
      </w:r>
      <w:r>
        <w:t xml:space="preserve">Introduction </w:t>
      </w:r>
    </w:p>
    <w:p w:rsidR="004659C5" w:rsidRDefault="000F2AFE">
      <w:pPr>
        <w:pStyle w:val="Heading2"/>
        <w:ind w:left="-5"/>
      </w:pPr>
      <w:r>
        <w:t>1</w:t>
      </w:r>
      <w:r>
        <w:t xml:space="preserve">.1 Background </w:t>
      </w:r>
    </w:p>
    <w:p w:rsidR="004659C5" w:rsidRDefault="000F2AFE">
      <w:pPr>
        <w:ind w:left="-5" w:right="0"/>
      </w:pPr>
      <w:r>
        <w:t>The current state of the global energy landscape is undergoing a substantial transformation, driven by the imperative to achieve a harmonious coexistence between energy demands and environmental sustainability. Pakistan and</w:t>
      </w:r>
      <w:r>
        <w:t xml:space="preserve"> other nations like it are at a pivotal juncture in their history, making this change all the more important. Pakistan is one of the emerging nations experiencing a double whammy: a rapidly expanding population and a relentless rise in energy consumption. </w:t>
      </w:r>
      <w:r>
        <w:t xml:space="preserve">In order to ensure sustainable growth while effectively limiting the environmental repercussions, it is crucial to thoroughly examine and plan for this </w:t>
      </w:r>
      <w:proofErr w:type="spellStart"/>
      <w:r>
        <w:t>everincreasing</w:t>
      </w:r>
      <w:proofErr w:type="spellEnd"/>
      <w:r>
        <w:t xml:space="preserve"> demand. Like many other developing nations, Pakistan has met its energy needs mostly via </w:t>
      </w:r>
      <w:r>
        <w:t>fossil fuels, particularly oil and natural gas (</w:t>
      </w:r>
      <w:proofErr w:type="spellStart"/>
      <w:r>
        <w:t>Chunling</w:t>
      </w:r>
      <w:proofErr w:type="spellEnd"/>
      <w:r>
        <w:t xml:space="preserve"> et al., 2021). In terms of their impact on the expansion of the economy, the development of new sectors, and the meeting of energy needs for a country with a fast-growing population, these traditiona</w:t>
      </w:r>
      <w:r>
        <w:t>l energy sources can hardly be emphasized enough. Conversely, the environment has suffered greatly due to our reliance on fossil fuels. Burning these fuels has released greenhouse gases (GHGs), which include carbon dioxide (CO2) and methane (CH4), into the</w:t>
      </w:r>
      <w:r>
        <w:t xml:space="preserve"> atmosphere. These greenhouse gases have been significantly involved in the degradation of the environment and the acceleration of climate change. Among the many far-reaching consequences of these emissions include changes to weather patterns, higher avera</w:t>
      </w:r>
      <w:r>
        <w:t xml:space="preserve">ge world temperatures, and damage to ecosystems. These are only a handful of the results. </w:t>
      </w:r>
    </w:p>
    <w:p w:rsidR="004659C5" w:rsidRDefault="000F2AFE">
      <w:pPr>
        <w:ind w:left="-5" w:right="0"/>
      </w:pPr>
      <w:r>
        <w:t>Pakistan's massive dependency on fossil fuels has given rise to many intricate issues, each of which contributes to the nation's ongoing struggle to find sustainable</w:t>
      </w:r>
      <w:r>
        <w:t xml:space="preserve"> energy alternatives. Among these concerns, energy security ranks highest since it has grown into a matter of paramount importance. Like many other nations, Pakistan faces the difficult reality that its fossil fuel reserves are finite and sometimes situate</w:t>
      </w:r>
      <w:r>
        <w:t>d in politically sensitive areas (</w:t>
      </w:r>
      <w:proofErr w:type="spellStart"/>
      <w:r>
        <w:t>Rehman</w:t>
      </w:r>
      <w:proofErr w:type="spellEnd"/>
      <w:r>
        <w:t xml:space="preserve"> et al., 2021). The nation's energy security is exposed because of its susceptibility to external, potentially geopolitical-conflicted disruptions in supply chains. Energy shortages are a real threat in Pakistan due </w:t>
      </w:r>
      <w:r>
        <w:t>to the country's reliance on fossil fuels; this might have far-reaching consequences for businesses, industries, and the daily lives of Pakistanis. Unpredictability in the global market price of fossil fuels has further complicated Pakistan's energy sector</w:t>
      </w:r>
      <w:r>
        <w:t xml:space="preserve">. The nation's political and economic stability might be profoundly affected by short- and long-term shifts in oil and natural gas prices. Extremely high energy prices may impede economic growth in many sectors, strain budgets, and throw off </w:t>
      </w:r>
      <w:bookmarkStart w:id="0" w:name="_GoBack"/>
      <w:bookmarkEnd w:id="0"/>
      <w:r>
        <w:t>economic plann</w:t>
      </w:r>
      <w:r>
        <w:t xml:space="preserve">ing, which can be especially </w:t>
      </w:r>
      <w:r>
        <w:lastRenderedPageBreak/>
        <w:t>difficult for developing nations like Pakistan, where resources are often few. The unpredictability of these price changes impacts energy affordability, inflation rates, trade balances, and general prospects for economic develo</w:t>
      </w:r>
      <w:r>
        <w:t xml:space="preserve">pment (Sharma, 2021). </w:t>
      </w:r>
    </w:p>
    <w:p w:rsidR="004659C5" w:rsidRDefault="000F2AFE">
      <w:pPr>
        <w:ind w:left="-5" w:right="0"/>
      </w:pPr>
      <w:r>
        <w:t xml:space="preserve">These concerns highlight the critical need for Pakistan to diversify its energy mix and reduce its dependence on fossil fuels. In order to safeguard the national economy from the inherent volatility of global fossil fuel markets and </w:t>
      </w:r>
      <w:r>
        <w:t xml:space="preserve">to address energy security, it is crucial to transition to renewable energy sources and build energy alternatives that are more stable, sustainable, and controllable at the local level. By putting its money into cleaner, more sustainable energy solutions, </w:t>
      </w:r>
      <w:r>
        <w:t>Pakistan can greatly reduce its exposure to these risks and guarantee a brighter, safer energy future for its people and businesses. In light of its many challenges, Pakistan has set out on a multi-pronged road to a more sustainable energy future. An integ</w:t>
      </w:r>
      <w:r>
        <w:t>ral part of this change is the diversity of energy sources. Pakistan has achieved its objective by harnessing its abundant renewable energy resources, which include sun, wind, and hydropower. The use of renewable energy sources has the dual benefit of redu</w:t>
      </w:r>
      <w:r>
        <w:t>cing the nation's carbon footprint and providing clean, sustainable power in the future (Usman et al., 2022). Finding out what has been done to make renewable energy sources more accessible in Pakistan's energy landscape is what this research is all about.</w:t>
      </w:r>
      <w:r>
        <w:t xml:space="preserve"> Legislative frameworks, technological advances, and the financial viability of renewable energy projects are just a few of the variables thoroughly examined in this review. </w:t>
      </w:r>
    </w:p>
    <w:p w:rsidR="004659C5" w:rsidRDefault="000F2AFE">
      <w:pPr>
        <w:ind w:left="-5" w:right="0"/>
      </w:pPr>
      <w:r>
        <w:t>The fact that Pakistan has been actively courting private sector involvement in i</w:t>
      </w:r>
      <w:r>
        <w:t>ts energy sector through PPPs is another interesting factor. Through these partnerships, the public and private sectors work together in a strategic alliance to advance energy infrastructure development. Throughout the study, we will look into public-priva</w:t>
      </w:r>
      <w:r>
        <w:t>te partnerships (PPPs) in Pakistan and how they help increase investment and grow the country's energy sector. This research aims to fill gaps in our understanding of how these collaborations have boosted renewable energy, reduced pollution, and advanced s</w:t>
      </w:r>
      <w:r>
        <w:t>ustainable development. Pakistan resolve to achieve the SDGs exemplifies its desire to promote sustainable development while reducing its ecological footprint (</w:t>
      </w:r>
      <w:proofErr w:type="spellStart"/>
      <w:r>
        <w:t>Saleem</w:t>
      </w:r>
      <w:proofErr w:type="spellEnd"/>
      <w:r>
        <w:t>, 2021). In order to provide a detailed understanding of how Pakistan's energy environment</w:t>
      </w:r>
      <w:r>
        <w:t xml:space="preserve"> is evolving, this research project aims to dissect the interplay between fossil fuel use, renewable energy deployment, and public-private partnerships. Its goal is to facilitate sustainable development, inform policy decisions, and set Pakistan on the roa</w:t>
      </w:r>
      <w:r>
        <w:t xml:space="preserve">d to a more environmentally conscious and prosperous future. Devoting yourself to these components will enable us to achieve this. The study's overarching goal is to ascertain how much sustainable </w:t>
      </w:r>
      <w:r>
        <w:lastRenderedPageBreak/>
        <w:t>growth and reduced carbon emissions have resulted from Paki</w:t>
      </w:r>
      <w:r>
        <w:t xml:space="preserve">stan's shift from fossil fuels to renewable energy sources, with the help of public-private partnerships. We will analyze economic indicators, carbon emissions figures, and other relevant variables throughout a defined time period for this study. Pakistan </w:t>
      </w:r>
      <w:r>
        <w:t>has attractive alternatives to fossil fuels, such as renewable energy sources and public-private partnerships, which it may use to meet its energy demands while reducing its environmental impact. By thoroughly examining the impact of these factors on susta</w:t>
      </w:r>
      <w:r>
        <w:t xml:space="preserve">inable development and carbon emissions in Pakistan, this research aims to shed light on Pakistan's endeavors to become more ecologically conscious and economically feasible. </w:t>
      </w:r>
    </w:p>
    <w:p w:rsidR="004659C5" w:rsidRDefault="000F2AFE">
      <w:pPr>
        <w:pStyle w:val="Heading2"/>
        <w:ind w:left="-5"/>
      </w:pPr>
      <w:r>
        <w:t xml:space="preserve">1.2 Problem Statement </w:t>
      </w:r>
    </w:p>
    <w:p w:rsidR="004659C5" w:rsidRDefault="000F2AFE">
      <w:pPr>
        <w:ind w:left="-5" w:right="0"/>
      </w:pPr>
      <w:r>
        <w:t>This study examines Pakistan's sustainable economic prosp</w:t>
      </w:r>
      <w:r>
        <w:t>ects and impact on greenhouse gas emissions by analyzing several energy sources, including fossil fuels, renewable energy, and public-private partnerships (PPPs). Pakistan is tasked with addressing its escalating energy requirements in tandem with fosterin</w:t>
      </w:r>
      <w:r>
        <w:t>g sustainable development and mitigating carbon emissions. Using fossil fuels for energy generation in Pakistan has resulted in several adverse consequences, including carbon emissions, air pollution, and environmental degradation (Ahmad et al., 2020). The</w:t>
      </w:r>
      <w:r>
        <w:t xml:space="preserve"> phenomenon above has had detrimental effects on the well-being of the general population and has contributed to the worsening of climate change. Simultaneously, the Pakistani government is aggressively endeavoring to facilitate private-public partnership </w:t>
      </w:r>
      <w:r>
        <w:t>(PPP) investments in the energy industry while initiating measures to transition towards renewable energy sources. The question about the effectiveness of these strategies in mitigating carbon emissions and fostering sustainable economic growth remains unr</w:t>
      </w:r>
      <w:r>
        <w:t xml:space="preserve">esolved.  </w:t>
      </w:r>
    </w:p>
    <w:p w:rsidR="004659C5" w:rsidRDefault="000F2AFE">
      <w:pPr>
        <w:pStyle w:val="Heading2"/>
        <w:ind w:left="-5"/>
      </w:pPr>
      <w:r>
        <w:t xml:space="preserve">1.3 Research Objectives </w:t>
      </w:r>
    </w:p>
    <w:p w:rsidR="004659C5" w:rsidRDefault="000F2AFE">
      <w:pPr>
        <w:numPr>
          <w:ilvl w:val="0"/>
          <w:numId w:val="1"/>
        </w:numPr>
        <w:spacing w:after="18"/>
        <w:ind w:right="0" w:hanging="360"/>
      </w:pPr>
      <w:r>
        <w:t xml:space="preserve">To assess the current status of fossil fuel consumption and renewable energy adoption in Pakistan. </w:t>
      </w:r>
    </w:p>
    <w:p w:rsidR="004659C5" w:rsidRDefault="000F2AFE">
      <w:pPr>
        <w:numPr>
          <w:ilvl w:val="0"/>
          <w:numId w:val="1"/>
        </w:numPr>
        <w:spacing w:after="18"/>
        <w:ind w:right="0" w:hanging="360"/>
      </w:pPr>
      <w:r>
        <w:t xml:space="preserve">To examine the impact of fossil fuel consumption on carbon emissions and environmental sustainability in Pakistan. </w:t>
      </w:r>
    </w:p>
    <w:p w:rsidR="004659C5" w:rsidRDefault="000F2AFE">
      <w:pPr>
        <w:numPr>
          <w:ilvl w:val="0"/>
          <w:numId w:val="1"/>
        </w:numPr>
        <w:ind w:right="0" w:hanging="360"/>
      </w:pPr>
      <w:r>
        <w:t>To a</w:t>
      </w:r>
      <w:r>
        <w:t xml:space="preserve">nalyze the role of public-private partnerships (PPPs) in promoting renewable energy investments in the country. </w:t>
      </w:r>
    </w:p>
    <w:p w:rsidR="004659C5" w:rsidRDefault="000F2AFE">
      <w:pPr>
        <w:numPr>
          <w:ilvl w:val="0"/>
          <w:numId w:val="1"/>
        </w:numPr>
        <w:spacing w:after="19"/>
        <w:ind w:right="0" w:hanging="360"/>
      </w:pPr>
      <w:r>
        <w:t xml:space="preserve">To evaluate the effectiveness of PPP initiatives in transitioning towards sustainable energy sources in Pakistan. </w:t>
      </w:r>
    </w:p>
    <w:p w:rsidR="004659C5" w:rsidRDefault="000F2AFE">
      <w:pPr>
        <w:numPr>
          <w:ilvl w:val="0"/>
          <w:numId w:val="1"/>
        </w:numPr>
        <w:spacing w:after="18"/>
        <w:ind w:right="0" w:hanging="360"/>
      </w:pPr>
      <w:r>
        <w:lastRenderedPageBreak/>
        <w:t>To investigate the relations</w:t>
      </w:r>
      <w:r>
        <w:t xml:space="preserve">hip between energy investments through PPPs and their influence on economic growth in Pakistan. </w:t>
      </w:r>
    </w:p>
    <w:p w:rsidR="004659C5" w:rsidRDefault="000F2AFE">
      <w:pPr>
        <w:numPr>
          <w:ilvl w:val="0"/>
          <w:numId w:val="1"/>
        </w:numPr>
        <w:ind w:right="0" w:hanging="360"/>
      </w:pPr>
      <w:r>
        <w:t xml:space="preserve">To propose recommendations and policy implications for achieving sustainable growth and reducing carbon emissions through integrating renewable energy and PPP </w:t>
      </w:r>
      <w:r>
        <w:t xml:space="preserve">investments in Pakistan. </w:t>
      </w:r>
    </w:p>
    <w:p w:rsidR="004659C5" w:rsidRDefault="000F2AFE">
      <w:pPr>
        <w:pStyle w:val="Heading2"/>
        <w:ind w:left="-5"/>
      </w:pPr>
      <w:r>
        <w:t>1.4</w:t>
      </w:r>
      <w:r>
        <w:rPr>
          <w:rFonts w:ascii="Arial" w:eastAsia="Arial" w:hAnsi="Arial" w:cs="Arial"/>
        </w:rPr>
        <w:t xml:space="preserve"> </w:t>
      </w:r>
      <w:r>
        <w:t xml:space="preserve">Research Questions </w:t>
      </w:r>
    </w:p>
    <w:p w:rsidR="004659C5" w:rsidRDefault="000F2AFE">
      <w:pPr>
        <w:numPr>
          <w:ilvl w:val="0"/>
          <w:numId w:val="2"/>
        </w:numPr>
        <w:spacing w:after="19"/>
        <w:ind w:right="0" w:hanging="360"/>
      </w:pPr>
      <w:r>
        <w:t xml:space="preserve">What is the current level of fossil fuel consumption in Pakistan, and how does it contribute to carbon emissions and environmental degradation? </w:t>
      </w:r>
    </w:p>
    <w:p w:rsidR="004659C5" w:rsidRDefault="000F2AFE">
      <w:pPr>
        <w:numPr>
          <w:ilvl w:val="0"/>
          <w:numId w:val="2"/>
        </w:numPr>
        <w:spacing w:after="18"/>
        <w:ind w:right="0" w:hanging="360"/>
      </w:pPr>
      <w:r>
        <w:t>How has the adoption of renewable energy sources evolved in P</w:t>
      </w:r>
      <w:r>
        <w:t xml:space="preserve">akistan, and what is their impact on reducing carbon emissions and promoting sustainability? </w:t>
      </w:r>
    </w:p>
    <w:p w:rsidR="004659C5" w:rsidRDefault="000F2AFE">
      <w:pPr>
        <w:numPr>
          <w:ilvl w:val="0"/>
          <w:numId w:val="2"/>
        </w:numPr>
        <w:spacing w:after="18"/>
        <w:ind w:right="0" w:hanging="360"/>
      </w:pPr>
      <w:r>
        <w:t>What are the key public-</w:t>
      </w:r>
      <w:r>
        <w:t xml:space="preserve">private partnership (PPP) initiatives aimed at promoting renewable energy investments in Pakistan, and how have they contributed to the energy transition? </w:t>
      </w:r>
    </w:p>
    <w:p w:rsidR="004659C5" w:rsidRDefault="000F2AFE">
      <w:pPr>
        <w:numPr>
          <w:ilvl w:val="0"/>
          <w:numId w:val="2"/>
        </w:numPr>
        <w:spacing w:after="18"/>
        <w:ind w:right="0" w:hanging="360"/>
      </w:pPr>
      <w:r>
        <w:t>What are the challenges and barriers associated with PPP-driven renewable energy projects in Pakista</w:t>
      </w:r>
      <w:r>
        <w:t xml:space="preserve">n, and how can they be overcome? </w:t>
      </w:r>
    </w:p>
    <w:p w:rsidR="004659C5" w:rsidRDefault="000F2AFE">
      <w:pPr>
        <w:numPr>
          <w:ilvl w:val="0"/>
          <w:numId w:val="2"/>
        </w:numPr>
        <w:spacing w:after="18"/>
        <w:ind w:right="0" w:hanging="360"/>
      </w:pPr>
      <w:r>
        <w:t xml:space="preserve">What is the correlation between investments in renewable energy through PPPs and the economic growth of Pakistan? </w:t>
      </w:r>
    </w:p>
    <w:p w:rsidR="004659C5" w:rsidRDefault="000F2AFE">
      <w:pPr>
        <w:numPr>
          <w:ilvl w:val="0"/>
          <w:numId w:val="2"/>
        </w:numPr>
        <w:ind w:right="0" w:hanging="360"/>
      </w:pPr>
      <w:r>
        <w:t>How can policymakers and stakeholders optimize PPPs and renewable energy integration to achieve sustainable</w:t>
      </w:r>
      <w:r>
        <w:t xml:space="preserve"> growth and reduce carbon emissions in Pakistan? </w:t>
      </w:r>
    </w:p>
    <w:p w:rsidR="004659C5" w:rsidRDefault="000F2AFE">
      <w:pPr>
        <w:pStyle w:val="Heading2"/>
        <w:ind w:left="-5"/>
      </w:pPr>
      <w:r>
        <w:t xml:space="preserve">1.5 Research Gap </w:t>
      </w:r>
    </w:p>
    <w:p w:rsidR="004659C5" w:rsidRDefault="000F2AFE">
      <w:pPr>
        <w:ind w:left="-5" w:right="0"/>
      </w:pPr>
      <w:r>
        <w:t>Numerous gaps exist in Pakistani research on the effects of fossil fuel use, renewable energy integration, and public-private partnership investments on carbon emissions and sustainable de</w:t>
      </w:r>
      <w:r>
        <w:t>velopment. To start, there is a dearth of in-depth studies that address Pakistan's distinct energy situation, even though there is an increasing amount of literature examining the shift from fossil fuels to renewables. It is crucial to comprehend the effec</w:t>
      </w:r>
      <w:r>
        <w:t>ts of this change on carbon emissions and sustainable development in the context of Pakistan, considering its unique economic and geographical characteristics. Also, the impact of public-private partnerships (PPPs) on sustainability results in the energy i</w:t>
      </w:r>
      <w:r>
        <w:t>ndustry has received little attention from researchers. Public-private partnerships (PPPs) have become more popular to fund and execute renewable energy projects, but less is known about how they can affect Pakistan's efforts to reduce carbon emissions and</w:t>
      </w:r>
      <w:r>
        <w:t xml:space="preserve"> achieve sustainable development (</w:t>
      </w:r>
      <w:proofErr w:type="spellStart"/>
      <w:r>
        <w:t>Ramzan</w:t>
      </w:r>
      <w:proofErr w:type="spellEnd"/>
      <w:r>
        <w:t xml:space="preserve"> et al., 2022). For the benefit of both investors and lawmakers, research on public-private partnerships (PPPs) in the </w:t>
      </w:r>
      <w:r>
        <w:lastRenderedPageBreak/>
        <w:t>energy industry should focus on their efficacy, difficulties, and policy consequences. There is a</w:t>
      </w:r>
      <w:r>
        <w:t xml:space="preserve"> shortage of comprehensive analyses that place renewable energy adoption and carbon emissions reduction in Pakistan's framework of sustainable growth, even though these topics have been the subject of several studies conducted in isolation. Completing this</w:t>
      </w:r>
      <w:r>
        <w:t xml:space="preserve"> gap can provide a thorough grasp of how the interplay between renewable energy adoption, PPP investments, and the phase-out of fossil fuels impacts the nation's sustainable development trajectory and carbon emissions reduction objectives. If these knowled</w:t>
      </w:r>
      <w:r>
        <w:t xml:space="preserve">ge gaps are filled, Pakistan may move toward a more sustainable energy future. </w:t>
      </w:r>
    </w:p>
    <w:p w:rsidR="004659C5" w:rsidRDefault="000F2AFE">
      <w:pPr>
        <w:pStyle w:val="Heading2"/>
        <w:ind w:left="-5"/>
      </w:pPr>
      <w:r>
        <w:t xml:space="preserve">1.6 Significance of Study </w:t>
      </w:r>
    </w:p>
    <w:p w:rsidR="004659C5" w:rsidRDefault="000F2AFE">
      <w:pPr>
        <w:spacing w:after="243"/>
        <w:ind w:left="-5" w:right="0"/>
      </w:pPr>
      <w:r>
        <w:t>Pakistan is experiencing a serious energy crisis as a result of its heavy reliance on fossil fuels for the generation of electricity generation. A so</w:t>
      </w:r>
      <w:r>
        <w:t>lid understanding of the implications of this reliance on fossil fuels compared to renewable energy sources is of the utmost importance. The objective of this endeavor is to furnish Pakistan with knowledge regarding prospective approaches to attain dependa</w:t>
      </w:r>
      <w:r>
        <w:t>ble and sustainable energy in the long run. It accomplishes this, in part, by contemplating the potential advantages of substituting fossil fuels with renewable energy sources. It is critical to comprehend the significance of public-private partnerships (P</w:t>
      </w:r>
      <w:r>
        <w:t xml:space="preserve">PPs) in the realm of energy investment. Pakistan's energy infrastructure necessitates significant financial investment. Public-private partnerships (PPPs) provide the potential to attract finance, build infrastructure, and ensure its security. The results </w:t>
      </w:r>
      <w:r>
        <w:t>of this research may shed light on how successful public-private partnerships (PPPs) have been in meeting sustainable energy targets. Finally, it must be mentioned that carbon emissions are a problem worldwide, including Pakistan. To ensure that the countr</w:t>
      </w:r>
      <w:r>
        <w:t>y's growth trajectory is in line with international environmental commitments, it is essential to analyze how the decisions made regarding energy affect carbon emissions. In the process of designing plans that encourage sustainable growth while simultaneou</w:t>
      </w:r>
      <w:r>
        <w:t xml:space="preserve">sly lowering carbon footprints, it can serve as a guide for policymakers. </w:t>
      </w:r>
    </w:p>
    <w:p w:rsidR="004659C5" w:rsidRDefault="000F2AFE">
      <w:pPr>
        <w:pStyle w:val="Heading1"/>
        <w:spacing w:after="155"/>
        <w:ind w:left="-5"/>
      </w:pPr>
      <w:r>
        <w:t>2.</w:t>
      </w:r>
      <w:r>
        <w:rPr>
          <w:rFonts w:ascii="Arial" w:eastAsia="Arial" w:hAnsi="Arial" w:cs="Arial"/>
        </w:rPr>
        <w:t xml:space="preserve"> </w:t>
      </w:r>
      <w:r>
        <w:t xml:space="preserve">Literature Review </w:t>
      </w:r>
    </w:p>
    <w:p w:rsidR="004659C5" w:rsidRDefault="000F2AFE">
      <w:pPr>
        <w:pStyle w:val="Heading2"/>
        <w:ind w:left="-5"/>
      </w:pPr>
      <w:r>
        <w:t xml:space="preserve">2.1 Fossil fuels, carbon emission, and sustainable growth </w:t>
      </w:r>
    </w:p>
    <w:p w:rsidR="004659C5" w:rsidRDefault="000F2AFE">
      <w:pPr>
        <w:ind w:left="-5" w:right="0"/>
      </w:pPr>
      <w:r>
        <w:t>Fossil fuels consist of substances such as coal, oil, and natural gas. These fuels have been vital t</w:t>
      </w:r>
      <w:r>
        <w:t xml:space="preserve">o the expansion and modernization of economies throughout the globe, including Pakistan. </w:t>
      </w:r>
    </w:p>
    <w:p w:rsidR="004659C5" w:rsidRDefault="000F2AFE">
      <w:pPr>
        <w:ind w:left="-5" w:right="0"/>
      </w:pPr>
      <w:r>
        <w:t>Some are concerned about the impact on sustainability and carbon emissions due to the items' extensive use. Findings from several research indicate that fossil fuel u</w:t>
      </w:r>
      <w:r>
        <w:t xml:space="preserve">sage positively impacts </w:t>
      </w:r>
      <w:r>
        <w:lastRenderedPageBreak/>
        <w:t>Pakistan's economic growth. The increasing use of coal in Pakistan's power generation has greatly benefited the country's economy and energy security (Khan, 2020). They argue that the proliferation of coal-fired power plants has rai</w:t>
      </w:r>
      <w:r>
        <w:t xml:space="preserve">sed the availability of energy, which in turn has reduced power outages and encouraged industrial growth. Natural gas's role in easing the expansion of manufacturing is another interesting aspect brought up by </w:t>
      </w:r>
      <w:proofErr w:type="spellStart"/>
      <w:r>
        <w:t>Jabeen</w:t>
      </w:r>
      <w:proofErr w:type="spellEnd"/>
      <w:r>
        <w:t xml:space="preserve"> (2022). They argue that industrial oper</w:t>
      </w:r>
      <w:r>
        <w:t>ations have been powered by the abundant natural gas supplies, creating jobs and improving productivity. These factors have aided in the growth of the economy. Businesses in Pakistan that deal with fossil fuels, such as coal mining and oil refining, are th</w:t>
      </w:r>
      <w:r>
        <w:t>e ones that provide employment opportunities (</w:t>
      </w:r>
      <w:proofErr w:type="spellStart"/>
      <w:r>
        <w:t>Nassani</w:t>
      </w:r>
      <w:proofErr w:type="spellEnd"/>
      <w:r>
        <w:t xml:space="preserve"> et al., 2019). As a result, this positively impacts the nation's socio-economic climate. </w:t>
      </w:r>
    </w:p>
    <w:p w:rsidR="004659C5" w:rsidRDefault="000F2AFE">
      <w:pPr>
        <w:ind w:left="-5" w:right="0"/>
      </w:pPr>
      <w:r>
        <w:t>Conversely, some disastrous outcomes have been demonstrated as a result of Pakistan's use of fossil fuels. Baz e</w:t>
      </w:r>
      <w:r>
        <w:t>t al. (2020) conducted a comprehensive study on the environmental impact of fossil fuel-based energy generation and found that carbon emissions increased significantly. This has led to dangerously high levels of air pollution in major cities, endangering t</w:t>
      </w:r>
      <w:r>
        <w:t>he health of the residents. Research by Anwar (2022) and others has highlighted the drawbacks of relying too much on fossil fuels. They argue that Pakistan's energy sector is vulnerable to price fluctuations due to its heavy use of fossil fuels, which migh</w:t>
      </w:r>
      <w:r>
        <w:t xml:space="preserve">t destabilize the economy. Significant natural resources, like coal reserves, can be depleted as a consequence of fossil fuel extraction. In the long term, this would hurt Pakistan's energy industry which would be bad for its sustainability. </w:t>
      </w:r>
    </w:p>
    <w:p w:rsidR="004659C5" w:rsidRDefault="000F2AFE">
      <w:pPr>
        <w:pStyle w:val="Heading2"/>
        <w:ind w:left="-5"/>
      </w:pPr>
      <w:r>
        <w:t>2.2 Renewable</w:t>
      </w:r>
      <w:r>
        <w:t xml:space="preserve"> energy, carbon emission, and sustainable growth </w:t>
      </w:r>
    </w:p>
    <w:p w:rsidR="004659C5" w:rsidRDefault="000F2AFE">
      <w:pPr>
        <w:ind w:left="-5" w:right="0"/>
      </w:pPr>
      <w:r>
        <w:t>Using renewable and environmentally friendly energy sources is crucial for the ongoing preservation of our planet. It is also crucial for long-term development, which can only be achieved by utilizing renew</w:t>
      </w:r>
      <w:r>
        <w:t xml:space="preserve">able energy sources. In their study, </w:t>
      </w:r>
      <w:proofErr w:type="spellStart"/>
      <w:r>
        <w:t>Shahbaz</w:t>
      </w:r>
      <w:proofErr w:type="spellEnd"/>
      <w:r>
        <w:t xml:space="preserve"> et al., (2016) found that economic development is directly related to carbon emissions. On the other hand, energy usage was shown to increase carbon emissions in the short and long term. There is a widespread be</w:t>
      </w:r>
      <w:r>
        <w:t xml:space="preserve">lief in Pakistan that all industries rely too much on dirty energy, leading to higher carbon emissions. Green energy, they say, is a must-have for every country's economy, and Pakistan is no exception. </w:t>
      </w:r>
      <w:proofErr w:type="spellStart"/>
      <w:r>
        <w:t>Destek</w:t>
      </w:r>
      <w:proofErr w:type="spellEnd"/>
      <w:r>
        <w:t xml:space="preserve"> (2016) studied the link between renewable energ</w:t>
      </w:r>
      <w:r>
        <w:t>y use and economic growth in recently industrialized nations from 1971 to 2011. He focused on finding out whether indicators are affected by direct and indirect shocks when he was doing his research. The results demonstrate that clean energy consumption sh</w:t>
      </w:r>
      <w:r>
        <w:t xml:space="preserve">ocks in Mexico and Africa induce direct shocks </w:t>
      </w:r>
      <w:r>
        <w:lastRenderedPageBreak/>
        <w:t xml:space="preserve">to per capita income, while clean energy use shocks in India cause indirect shocks to per capita income.  </w:t>
      </w:r>
    </w:p>
    <w:p w:rsidR="004659C5" w:rsidRDefault="000F2AFE">
      <w:pPr>
        <w:ind w:left="-5" w:right="0"/>
      </w:pPr>
      <w:r>
        <w:t>Liu et al. (2017) investigated the BRICS economies to determine the relationship between renewable ene</w:t>
      </w:r>
      <w:r>
        <w:t>rgy, ecologically harmful agriculture, and pollution. According to the findings, green energy is one of the causes of environmental degradation. Furthermore, by employing the Toda Yamamoto econometric technique, Khan et al. (2020) found that green energy u</w:t>
      </w:r>
      <w:r>
        <w:t>sage substantially decreases pollution throughout Pakistan. According to several research, using renewable energy sources is positively associated with economic growth. To illustrate the potential economic advantages that may arise from such investments, W</w:t>
      </w:r>
      <w:r>
        <w:t>ang (2018) found that countries with larger renewable energy investments had greater rates of GDP growth. New employment opportunities have materialized in the renewable energy industry. Solar and wind power are examples of renewable energy sources that, a</w:t>
      </w:r>
      <w:r>
        <w:t xml:space="preserve">ccording to research by </w:t>
      </w:r>
      <w:proofErr w:type="spellStart"/>
      <w:r>
        <w:t>Sovacool</w:t>
      </w:r>
      <w:proofErr w:type="spellEnd"/>
      <w:r>
        <w:t xml:space="preserve"> and colleagues (2020), can generate long-term occupational opportunities. </w:t>
      </w:r>
    </w:p>
    <w:p w:rsidR="004659C5" w:rsidRDefault="000F2AFE">
      <w:pPr>
        <w:pStyle w:val="Heading2"/>
        <w:ind w:left="-5"/>
      </w:pPr>
      <w:r>
        <w:t xml:space="preserve">2.3 Public-Private Partnership Investment, carbon emission, and sustainable growth </w:t>
      </w:r>
    </w:p>
    <w:p w:rsidR="004659C5" w:rsidRDefault="000F2AFE">
      <w:pPr>
        <w:ind w:left="-5" w:right="0"/>
      </w:pPr>
      <w:r>
        <w:t>The impact of public-private partnership investments on the ener</w:t>
      </w:r>
      <w:r>
        <w:t xml:space="preserve">gy generation revolution cannot be overstated. This is particularly true for nations with unfulfilled financial obligations, such as Pakistan. Studies examining the effects of energy expenditures made through </w:t>
      </w:r>
      <w:proofErr w:type="spellStart"/>
      <w:r>
        <w:t>publicprivate</w:t>
      </w:r>
      <w:proofErr w:type="spellEnd"/>
      <w:r>
        <w:t xml:space="preserve"> partnerships on environmental per</w:t>
      </w:r>
      <w:r>
        <w:t>formance should be prioritized. There is a shortage of empirical research on the link between PPIE and ecological sustainability.  One of the first studies on the effect of energy investments by public-private partnerships on China's carbon emissions was c</w:t>
      </w:r>
      <w:r>
        <w:t xml:space="preserve">onducted by </w:t>
      </w:r>
      <w:proofErr w:type="spellStart"/>
      <w:r>
        <w:t>Shahbaz</w:t>
      </w:r>
      <w:proofErr w:type="spellEnd"/>
      <w:r>
        <w:t xml:space="preserve"> et al. (2020) from 1984 to 2018. The years 1984–2018 were the focus of this research. Investments in energy by public-private partnerships are positively correlated with carbon emissions, which in turn causes a decrease in environmental</w:t>
      </w:r>
      <w:r>
        <w:t xml:space="preserve"> performance, according to empirical data obtained using the bootstrap (autoregressive distributed lag) ARDL </w:t>
      </w:r>
      <w:proofErr w:type="spellStart"/>
      <w:r>
        <w:t>cointegration</w:t>
      </w:r>
      <w:proofErr w:type="spellEnd"/>
      <w:r>
        <w:t xml:space="preserve"> method. Ahmad (2020) also looked into how energy expenditures made through public-private partnerships affected Brazil's carbon dioxi</w:t>
      </w:r>
      <w:r>
        <w:t>de emissions from 1984 to 2018. They used the ARDL method to conduct empirical research and found that public-private partnerships' investments in energy have a negative effect in the short term but a positive effect on environmental performance in the lon</w:t>
      </w:r>
      <w:r>
        <w:t xml:space="preserve">g run through increased pollution.  </w:t>
      </w:r>
    </w:p>
    <w:p w:rsidR="004659C5" w:rsidRDefault="000F2AFE">
      <w:pPr>
        <w:spacing w:after="235"/>
        <w:ind w:left="-5" w:right="0"/>
      </w:pPr>
      <w:r>
        <w:t xml:space="preserve">Similarly, Adebayo et al. (2021) looked at the environmental sustainability of East Asian and Pacific nations from 1992 to 2015 in terms of public-private partnership expenditures in energy. </w:t>
      </w:r>
      <w:r>
        <w:lastRenderedPageBreak/>
        <w:t>They looked at both the shor</w:t>
      </w:r>
      <w:r>
        <w:t xml:space="preserve">t-term and long-term consequences. According to studies conducted by the ARDL, FMOLS, and DOLS, carbon emissions rise as a result of </w:t>
      </w:r>
      <w:proofErr w:type="spellStart"/>
      <w:r>
        <w:t>publicprivate</w:t>
      </w:r>
      <w:proofErr w:type="spellEnd"/>
      <w:r>
        <w:t xml:space="preserve"> partnerships' expenditures in energy. Additional evidence from the frequency causality research established t</w:t>
      </w:r>
      <w:r>
        <w:t xml:space="preserve">hat PPIE is the leading cause of carbon emissions over the long run. This was found out by looking at how often things happened. Furthermore, additional research on public-private partnerships and their effects on different metrics and geographic areas is </w:t>
      </w:r>
      <w:r>
        <w:t xml:space="preserve">available. Pinilla et al., (2022) study on the effects of public-private partnerships on EPC illustrates this type of work. They demonstrate how public and private entities engaged in energy procurement and construction can work together for the long haul </w:t>
      </w:r>
      <w:r>
        <w:t xml:space="preserve">with a hybrid contractual structure that changes the profit-sharing ratio throughout the agreement to make sure both sides get the same net present value. </w:t>
      </w:r>
    </w:p>
    <w:p w:rsidR="004659C5" w:rsidRDefault="000F2AFE">
      <w:pPr>
        <w:pStyle w:val="Heading1"/>
        <w:spacing w:after="155"/>
        <w:ind w:left="-5"/>
      </w:pPr>
      <w:r>
        <w:t>3</w:t>
      </w:r>
      <w:r>
        <w:rPr>
          <w:b w:val="0"/>
        </w:rPr>
        <w:t xml:space="preserve"> </w:t>
      </w:r>
      <w:r>
        <w:t xml:space="preserve">Research Methodology </w:t>
      </w:r>
    </w:p>
    <w:p w:rsidR="004659C5" w:rsidRDefault="000F2AFE">
      <w:pPr>
        <w:pStyle w:val="Heading2"/>
        <w:ind w:left="-5"/>
      </w:pPr>
      <w:r>
        <w:t xml:space="preserve">3.1 Research Philosophy </w:t>
      </w:r>
    </w:p>
    <w:p w:rsidR="004659C5" w:rsidRDefault="000F2AFE">
      <w:pPr>
        <w:ind w:left="-5" w:right="0"/>
      </w:pPr>
      <w:r>
        <w:t>This research adopts a positivist philosophy. It assumes that objective knowledge can be obtained through empirical observation and quantitative data analysis. The aim is to identify causal relationships between variables in the energy sector and their imp</w:t>
      </w:r>
      <w:r>
        <w:t xml:space="preserve">act on sustainable growth and carbon emissions. </w:t>
      </w:r>
    </w:p>
    <w:p w:rsidR="004659C5" w:rsidRDefault="000F2AFE">
      <w:pPr>
        <w:pStyle w:val="Heading2"/>
        <w:ind w:left="-5"/>
      </w:pPr>
      <w:r>
        <w:t xml:space="preserve">3.2 Research Design </w:t>
      </w:r>
    </w:p>
    <w:p w:rsidR="004659C5" w:rsidRDefault="000F2AFE">
      <w:pPr>
        <w:ind w:left="-5" w:right="0"/>
      </w:pPr>
      <w:r>
        <w:t xml:space="preserve"> This research will involve the collection of data from a specific point in time, focusing on a snapshot of Pakistan's energy landscape. We will gather data for a specific year or a shor</w:t>
      </w:r>
      <w:r>
        <w:t xml:space="preserve">t time frame to examine the relationships between variables. </w:t>
      </w:r>
    </w:p>
    <w:p w:rsidR="004659C5" w:rsidRDefault="000F2AFE">
      <w:pPr>
        <w:pStyle w:val="Heading2"/>
        <w:ind w:left="-5"/>
      </w:pPr>
      <w:r>
        <w:t xml:space="preserve">3.3 Data Collection </w:t>
      </w:r>
    </w:p>
    <w:p w:rsidR="004659C5" w:rsidRDefault="000F2AFE">
      <w:pPr>
        <w:ind w:left="-5" w:right="0"/>
      </w:pPr>
      <w:r>
        <w:t>Primary data will be collected from government agencies, industry reports, and reputable energy organizations in Pakistan. This includes energy consumption data, carbon emissions data, renewable energy capacity data, and information on public-private partn</w:t>
      </w:r>
      <w:r>
        <w:t xml:space="preserve">erships in the energy sector. </w:t>
      </w:r>
    </w:p>
    <w:p w:rsidR="004659C5" w:rsidRDefault="000F2AFE">
      <w:pPr>
        <w:pStyle w:val="Heading2"/>
        <w:ind w:left="-5"/>
      </w:pPr>
      <w:r>
        <w:t xml:space="preserve">3.4 Variables </w:t>
      </w:r>
    </w:p>
    <w:p w:rsidR="004659C5" w:rsidRDefault="000F2AFE">
      <w:pPr>
        <w:spacing w:line="259" w:lineRule="auto"/>
        <w:ind w:left="-5" w:right="0"/>
      </w:pPr>
      <w:r>
        <w:t xml:space="preserve">Dependent Variables </w:t>
      </w:r>
    </w:p>
    <w:p w:rsidR="004659C5" w:rsidRDefault="000F2AFE">
      <w:pPr>
        <w:numPr>
          <w:ilvl w:val="0"/>
          <w:numId w:val="3"/>
        </w:numPr>
        <w:spacing w:after="19"/>
        <w:ind w:right="0" w:hanging="360"/>
      </w:pPr>
      <w:r>
        <w:t xml:space="preserve">Sustainable Growth (measured using GDP growth rate or an appropriate economic indicator). </w:t>
      </w:r>
    </w:p>
    <w:p w:rsidR="004659C5" w:rsidRDefault="000F2AFE">
      <w:pPr>
        <w:numPr>
          <w:ilvl w:val="0"/>
          <w:numId w:val="3"/>
        </w:numPr>
        <w:spacing w:after="231" w:line="259" w:lineRule="auto"/>
        <w:ind w:right="0" w:hanging="360"/>
      </w:pPr>
      <w:r>
        <w:t xml:space="preserve">Carbon Emissions (measured in CO2 equivalents or other relevant units). </w:t>
      </w:r>
    </w:p>
    <w:p w:rsidR="004659C5" w:rsidRDefault="000F2AFE">
      <w:pPr>
        <w:spacing w:after="294" w:line="259" w:lineRule="auto"/>
        <w:ind w:left="-5" w:right="0"/>
      </w:pPr>
      <w:r>
        <w:lastRenderedPageBreak/>
        <w:t xml:space="preserve">Independent Variables </w:t>
      </w:r>
    </w:p>
    <w:p w:rsidR="004659C5" w:rsidRDefault="000F2AFE">
      <w:pPr>
        <w:numPr>
          <w:ilvl w:val="0"/>
          <w:numId w:val="3"/>
        </w:numPr>
        <w:spacing w:after="19"/>
        <w:ind w:right="0" w:hanging="360"/>
      </w:pPr>
      <w:r>
        <w:t>Fo</w:t>
      </w:r>
      <w:r>
        <w:t xml:space="preserve">ssil Fuel Consumption (measured in energy units or as a percentage of total energy consumption). </w:t>
      </w:r>
    </w:p>
    <w:p w:rsidR="004659C5" w:rsidRDefault="000F2AFE">
      <w:pPr>
        <w:numPr>
          <w:ilvl w:val="0"/>
          <w:numId w:val="3"/>
        </w:numPr>
        <w:spacing w:after="90" w:line="259" w:lineRule="auto"/>
        <w:ind w:right="0" w:hanging="360"/>
      </w:pPr>
      <w:r>
        <w:t xml:space="preserve">Renewable Energy Capacity (measured in megawatts or gigawatts). </w:t>
      </w:r>
    </w:p>
    <w:p w:rsidR="004659C5" w:rsidRDefault="000F2AFE">
      <w:pPr>
        <w:numPr>
          <w:ilvl w:val="0"/>
          <w:numId w:val="3"/>
        </w:numPr>
        <w:spacing w:after="236" w:line="259" w:lineRule="auto"/>
        <w:ind w:right="0" w:hanging="360"/>
      </w:pPr>
      <w:r>
        <w:t xml:space="preserve">Public-Private Partnership Investments (measured in monetary terms. </w:t>
      </w:r>
    </w:p>
    <w:p w:rsidR="004659C5" w:rsidRDefault="000F2AFE">
      <w:pPr>
        <w:spacing w:after="289" w:line="259" w:lineRule="auto"/>
        <w:ind w:left="-5" w:right="0"/>
      </w:pPr>
      <w:r>
        <w:t xml:space="preserve">Control Variables </w:t>
      </w:r>
    </w:p>
    <w:p w:rsidR="004659C5" w:rsidRDefault="000F2AFE">
      <w:pPr>
        <w:numPr>
          <w:ilvl w:val="0"/>
          <w:numId w:val="3"/>
        </w:numPr>
        <w:ind w:right="0" w:hanging="360"/>
      </w:pPr>
      <w:r>
        <w:t xml:space="preserve">Relevant control variables, such as population growth, industrial output, and energy efficiency, will be included to account for potential confounding factors. </w:t>
      </w:r>
    </w:p>
    <w:p w:rsidR="004659C5" w:rsidRDefault="000F2AFE">
      <w:pPr>
        <w:pStyle w:val="Heading2"/>
        <w:ind w:left="-5"/>
      </w:pPr>
      <w:r>
        <w:t xml:space="preserve">3.5 Hypotheses </w:t>
      </w:r>
    </w:p>
    <w:p w:rsidR="004659C5" w:rsidRDefault="000F2AFE">
      <w:pPr>
        <w:ind w:left="-5" w:right="0"/>
      </w:pPr>
      <w:r>
        <w:t>H1: There is a negative correlation between fossil fuel consumption and sustain</w:t>
      </w:r>
      <w:r>
        <w:t xml:space="preserve">able growth, as increased reliance on fossil fuels may hinder economic development and increase carbon emissions. </w:t>
      </w:r>
    </w:p>
    <w:p w:rsidR="004659C5" w:rsidRDefault="000F2AFE">
      <w:pPr>
        <w:ind w:left="-5" w:right="0"/>
      </w:pPr>
      <w:r>
        <w:t>H2: There is a positive correlation between renewable energy capacity and sustainable growth, as adopting clean energy sources can drive econ</w:t>
      </w:r>
      <w:r>
        <w:t xml:space="preserve">omic growth while reducing carbon emissions. </w:t>
      </w:r>
    </w:p>
    <w:p w:rsidR="004659C5" w:rsidRDefault="000F2AFE">
      <w:pPr>
        <w:ind w:left="-5" w:right="0"/>
      </w:pPr>
      <w:r>
        <w:t>H3: Public-private partnership investments in the energy sector positively impact both sustainable growth and a reduction in carbon emissions, as they facilitate energy infrastructure development and sustainabi</w:t>
      </w:r>
      <w:r>
        <w:t xml:space="preserve">lity. </w:t>
      </w:r>
    </w:p>
    <w:p w:rsidR="004659C5" w:rsidRDefault="000F2AFE">
      <w:pPr>
        <w:pStyle w:val="Heading2"/>
        <w:ind w:left="-5"/>
      </w:pPr>
      <w:r>
        <w:t xml:space="preserve">3.6 Data Analysis </w:t>
      </w:r>
    </w:p>
    <w:p w:rsidR="004659C5" w:rsidRDefault="000F2AFE">
      <w:pPr>
        <w:ind w:left="-5" w:right="0"/>
      </w:pPr>
      <w:r>
        <w:t>Multiple regression analysis will be employed to examine the relationships between the independent and dependent variables to test the hypotheses. Separate regression models will be developed for sustainable growth and carbon emis</w:t>
      </w:r>
      <w:r>
        <w:t xml:space="preserve">sions. Statistical analysis will be conducted using software like SPSS to perform the regression analysis and calculate correlation coefficients. </w:t>
      </w:r>
    </w:p>
    <w:p w:rsidR="004659C5" w:rsidRDefault="000F2AFE">
      <w:pPr>
        <w:pStyle w:val="Heading2"/>
        <w:ind w:left="-5"/>
      </w:pPr>
      <w:r>
        <w:t xml:space="preserve">3.7 Ethical Considerations </w:t>
      </w:r>
    </w:p>
    <w:p w:rsidR="004659C5" w:rsidRDefault="000F2AFE">
      <w:pPr>
        <w:ind w:left="-5" w:right="0"/>
      </w:pPr>
      <w:r>
        <w:t>Data will be collected following ethical guidelines, ensuring privacy and confide</w:t>
      </w:r>
      <w:r>
        <w:t xml:space="preserve">ntiality. All data sources will be appropriately cited. </w:t>
      </w:r>
    </w:p>
    <w:p w:rsidR="004659C5" w:rsidRDefault="000F2AFE">
      <w:pPr>
        <w:pStyle w:val="Heading2"/>
        <w:ind w:left="-5"/>
      </w:pPr>
      <w:r>
        <w:t xml:space="preserve">3.8 Limitations </w:t>
      </w:r>
    </w:p>
    <w:p w:rsidR="004659C5" w:rsidRDefault="000F2AFE">
      <w:pPr>
        <w:ind w:left="-5" w:right="0"/>
      </w:pPr>
      <w:r>
        <w:t xml:space="preserve">Potential limitations include data availability and accuracy, as well as the complexity of assessing causality in observational data. </w:t>
      </w:r>
    </w:p>
    <w:p w:rsidR="004659C5" w:rsidRDefault="000F2AFE">
      <w:pPr>
        <w:spacing w:after="275" w:line="259" w:lineRule="auto"/>
        <w:ind w:left="0" w:right="0" w:firstLine="0"/>
        <w:jc w:val="left"/>
      </w:pPr>
      <w:r>
        <w:t xml:space="preserve"> </w:t>
      </w:r>
    </w:p>
    <w:p w:rsidR="004659C5" w:rsidRDefault="000F2AFE">
      <w:pPr>
        <w:spacing w:after="275" w:line="259" w:lineRule="auto"/>
        <w:ind w:left="0" w:right="0" w:firstLine="0"/>
        <w:jc w:val="left"/>
      </w:pPr>
      <w:r>
        <w:lastRenderedPageBreak/>
        <w:t xml:space="preserve"> </w:t>
      </w:r>
    </w:p>
    <w:p w:rsidR="004659C5" w:rsidRDefault="000F2AFE">
      <w:pPr>
        <w:spacing w:after="275" w:line="259" w:lineRule="auto"/>
        <w:ind w:left="0" w:right="0" w:firstLine="0"/>
        <w:jc w:val="left"/>
      </w:pPr>
      <w:r>
        <w:t xml:space="preserve"> </w:t>
      </w:r>
    </w:p>
    <w:p w:rsidR="004659C5" w:rsidRDefault="000F2AFE">
      <w:pPr>
        <w:spacing w:after="275" w:line="259" w:lineRule="auto"/>
        <w:ind w:left="0" w:right="0" w:firstLine="0"/>
        <w:jc w:val="left"/>
      </w:pPr>
      <w:r>
        <w:t xml:space="preserve"> </w:t>
      </w:r>
    </w:p>
    <w:p w:rsidR="004659C5" w:rsidRDefault="000F2AFE">
      <w:pPr>
        <w:spacing w:after="270" w:line="259" w:lineRule="auto"/>
        <w:ind w:left="0" w:right="0" w:firstLine="0"/>
        <w:jc w:val="left"/>
      </w:pPr>
      <w:r>
        <w:t xml:space="preserve"> </w:t>
      </w:r>
    </w:p>
    <w:p w:rsidR="004659C5" w:rsidRDefault="000F2AFE">
      <w:pPr>
        <w:spacing w:after="275" w:line="259" w:lineRule="auto"/>
        <w:ind w:left="0" w:right="0" w:firstLine="0"/>
        <w:jc w:val="left"/>
      </w:pPr>
      <w:r>
        <w:t xml:space="preserve"> </w:t>
      </w:r>
    </w:p>
    <w:p w:rsidR="004659C5" w:rsidRDefault="000F2AFE">
      <w:pPr>
        <w:spacing w:after="275" w:line="259" w:lineRule="auto"/>
        <w:ind w:left="0" w:right="0" w:firstLine="0"/>
        <w:jc w:val="left"/>
      </w:pPr>
      <w:r>
        <w:t xml:space="preserve"> </w:t>
      </w:r>
    </w:p>
    <w:p w:rsidR="004659C5" w:rsidRDefault="000F2AFE">
      <w:pPr>
        <w:spacing w:after="275" w:line="259" w:lineRule="auto"/>
        <w:ind w:left="0" w:right="0" w:firstLine="0"/>
        <w:jc w:val="left"/>
      </w:pPr>
      <w:r>
        <w:t xml:space="preserve"> </w:t>
      </w:r>
    </w:p>
    <w:p w:rsidR="004659C5" w:rsidRDefault="000F2AFE">
      <w:pPr>
        <w:pStyle w:val="Heading1"/>
        <w:spacing w:after="241"/>
        <w:ind w:left="-5"/>
      </w:pPr>
      <w:r>
        <w:t xml:space="preserve">References </w:t>
      </w:r>
    </w:p>
    <w:p w:rsidR="004659C5" w:rsidRDefault="000F2AFE">
      <w:pPr>
        <w:spacing w:after="165" w:line="352" w:lineRule="auto"/>
        <w:ind w:left="-5" w:right="2"/>
      </w:pPr>
      <w:r>
        <w:rPr>
          <w:rFonts w:ascii="Arial" w:eastAsia="Arial" w:hAnsi="Arial" w:cs="Arial"/>
          <w:color w:val="222222"/>
          <w:sz w:val="20"/>
        </w:rPr>
        <w:t xml:space="preserve">Adebayo, T. S., </w:t>
      </w:r>
      <w:proofErr w:type="spellStart"/>
      <w:r>
        <w:rPr>
          <w:rFonts w:ascii="Arial" w:eastAsia="Arial" w:hAnsi="Arial" w:cs="Arial"/>
          <w:color w:val="222222"/>
          <w:sz w:val="20"/>
        </w:rPr>
        <w:t>Genç</w:t>
      </w:r>
      <w:proofErr w:type="spellEnd"/>
      <w:r>
        <w:rPr>
          <w:rFonts w:ascii="Arial" w:eastAsia="Arial" w:hAnsi="Arial" w:cs="Arial"/>
          <w:color w:val="222222"/>
          <w:sz w:val="20"/>
        </w:rPr>
        <w:t xml:space="preserve">, S. Y., </w:t>
      </w:r>
      <w:proofErr w:type="spellStart"/>
      <w:r>
        <w:rPr>
          <w:rFonts w:ascii="Arial" w:eastAsia="Arial" w:hAnsi="Arial" w:cs="Arial"/>
          <w:color w:val="222222"/>
          <w:sz w:val="20"/>
        </w:rPr>
        <w:t>Castanho</w:t>
      </w:r>
      <w:proofErr w:type="spellEnd"/>
      <w:r>
        <w:rPr>
          <w:rFonts w:ascii="Arial" w:eastAsia="Arial" w:hAnsi="Arial" w:cs="Arial"/>
          <w:color w:val="222222"/>
          <w:sz w:val="20"/>
        </w:rPr>
        <w:t xml:space="preserve">, R. A., &amp; </w:t>
      </w:r>
      <w:proofErr w:type="spellStart"/>
      <w:r>
        <w:rPr>
          <w:rFonts w:ascii="Arial" w:eastAsia="Arial" w:hAnsi="Arial" w:cs="Arial"/>
          <w:color w:val="222222"/>
          <w:sz w:val="20"/>
        </w:rPr>
        <w:t>Kirikkaleli</w:t>
      </w:r>
      <w:proofErr w:type="spellEnd"/>
      <w:r>
        <w:rPr>
          <w:rFonts w:ascii="Arial" w:eastAsia="Arial" w:hAnsi="Arial" w:cs="Arial"/>
          <w:color w:val="222222"/>
          <w:sz w:val="20"/>
        </w:rPr>
        <w:t xml:space="preserve">, D. (2021). Do public–private partnership investment in energy and technological innovation matter for environmental sustainability in the </w:t>
      </w:r>
      <w:proofErr w:type="gramStart"/>
      <w:r>
        <w:rPr>
          <w:rFonts w:ascii="Arial" w:eastAsia="Arial" w:hAnsi="Arial" w:cs="Arial"/>
          <w:color w:val="222222"/>
          <w:sz w:val="20"/>
        </w:rPr>
        <w:t xml:space="preserve">east </w:t>
      </w:r>
      <w:proofErr w:type="spellStart"/>
      <w:r>
        <w:rPr>
          <w:rFonts w:ascii="Arial" w:eastAsia="Arial" w:hAnsi="Arial" w:cs="Arial"/>
          <w:color w:val="222222"/>
          <w:sz w:val="20"/>
        </w:rPr>
        <w:t>asia</w:t>
      </w:r>
      <w:proofErr w:type="spellEnd"/>
      <w:proofErr w:type="gramEnd"/>
      <w:r>
        <w:rPr>
          <w:rFonts w:ascii="Arial" w:eastAsia="Arial" w:hAnsi="Arial" w:cs="Arial"/>
          <w:color w:val="222222"/>
          <w:sz w:val="20"/>
        </w:rPr>
        <w:t xml:space="preserve"> and pacific region? An application of a frequen</w:t>
      </w:r>
      <w:r>
        <w:rPr>
          <w:rFonts w:ascii="Arial" w:eastAsia="Arial" w:hAnsi="Arial" w:cs="Arial"/>
          <w:color w:val="222222"/>
          <w:sz w:val="20"/>
        </w:rPr>
        <w:t xml:space="preserve">cy domain causality test. </w:t>
      </w:r>
      <w:r>
        <w:rPr>
          <w:rFonts w:ascii="Arial" w:eastAsia="Arial" w:hAnsi="Arial" w:cs="Arial"/>
          <w:i/>
          <w:color w:val="222222"/>
          <w:sz w:val="20"/>
        </w:rPr>
        <w:t>Sustainability</w:t>
      </w:r>
      <w:r>
        <w:rPr>
          <w:rFonts w:ascii="Arial" w:eastAsia="Arial" w:hAnsi="Arial" w:cs="Arial"/>
          <w:color w:val="222222"/>
          <w:sz w:val="20"/>
        </w:rPr>
        <w:t xml:space="preserve">, </w:t>
      </w:r>
      <w:r>
        <w:rPr>
          <w:rFonts w:ascii="Arial" w:eastAsia="Arial" w:hAnsi="Arial" w:cs="Arial"/>
          <w:i/>
          <w:color w:val="222222"/>
          <w:sz w:val="20"/>
        </w:rPr>
        <w:t>13</w:t>
      </w:r>
      <w:r>
        <w:rPr>
          <w:rFonts w:ascii="Arial" w:eastAsia="Arial" w:hAnsi="Arial" w:cs="Arial"/>
          <w:color w:val="222222"/>
          <w:sz w:val="20"/>
        </w:rPr>
        <w:t xml:space="preserve">(6), 3039.  </w:t>
      </w:r>
    </w:p>
    <w:p w:rsidR="004659C5" w:rsidRDefault="000F2AFE">
      <w:pPr>
        <w:spacing w:after="165" w:line="352" w:lineRule="auto"/>
        <w:ind w:left="-5" w:right="2"/>
      </w:pPr>
      <w:r>
        <w:rPr>
          <w:rFonts w:ascii="Arial" w:eastAsia="Arial" w:hAnsi="Arial" w:cs="Arial"/>
          <w:color w:val="222222"/>
          <w:sz w:val="20"/>
        </w:rPr>
        <w:t xml:space="preserve">Ahmad, M., &amp; Raza, M. Y. (2020). Role of public-private partnerships investment in energy and technological innovations in driving climate change: evidence from Brazil. </w:t>
      </w:r>
      <w:r>
        <w:rPr>
          <w:rFonts w:ascii="Arial" w:eastAsia="Arial" w:hAnsi="Arial" w:cs="Arial"/>
          <w:i/>
          <w:color w:val="222222"/>
          <w:sz w:val="20"/>
        </w:rPr>
        <w:t>Environmental Science and Poll</w:t>
      </w:r>
      <w:r>
        <w:rPr>
          <w:rFonts w:ascii="Arial" w:eastAsia="Arial" w:hAnsi="Arial" w:cs="Arial"/>
          <w:i/>
          <w:color w:val="222222"/>
          <w:sz w:val="20"/>
        </w:rPr>
        <w:t>ution Research</w:t>
      </w:r>
      <w:r>
        <w:rPr>
          <w:rFonts w:ascii="Arial" w:eastAsia="Arial" w:hAnsi="Arial" w:cs="Arial"/>
          <w:color w:val="222222"/>
          <w:sz w:val="20"/>
        </w:rPr>
        <w:t xml:space="preserve">, </w:t>
      </w:r>
      <w:r>
        <w:rPr>
          <w:rFonts w:ascii="Arial" w:eastAsia="Arial" w:hAnsi="Arial" w:cs="Arial"/>
          <w:i/>
          <w:color w:val="222222"/>
          <w:sz w:val="20"/>
        </w:rPr>
        <w:t>27</w:t>
      </w:r>
      <w:r>
        <w:rPr>
          <w:rFonts w:ascii="Arial" w:eastAsia="Arial" w:hAnsi="Arial" w:cs="Arial"/>
          <w:color w:val="222222"/>
          <w:sz w:val="20"/>
        </w:rPr>
        <w:t xml:space="preserve">, 30638-30648. </w:t>
      </w:r>
    </w:p>
    <w:p w:rsidR="004659C5" w:rsidRDefault="000F2AFE">
      <w:pPr>
        <w:spacing w:after="165" w:line="352" w:lineRule="auto"/>
        <w:ind w:left="-5" w:right="2"/>
      </w:pPr>
      <w:r>
        <w:rPr>
          <w:rFonts w:ascii="Arial" w:eastAsia="Arial" w:hAnsi="Arial" w:cs="Arial"/>
          <w:color w:val="222222"/>
          <w:sz w:val="20"/>
        </w:rPr>
        <w:t xml:space="preserve">Anwar, A., Sinha, A., Sharif, A., Siddique, M., </w:t>
      </w:r>
      <w:proofErr w:type="spellStart"/>
      <w:r>
        <w:rPr>
          <w:rFonts w:ascii="Arial" w:eastAsia="Arial" w:hAnsi="Arial" w:cs="Arial"/>
          <w:color w:val="222222"/>
          <w:sz w:val="20"/>
        </w:rPr>
        <w:t>Irshad</w:t>
      </w:r>
      <w:proofErr w:type="spellEnd"/>
      <w:r>
        <w:rPr>
          <w:rFonts w:ascii="Arial" w:eastAsia="Arial" w:hAnsi="Arial" w:cs="Arial"/>
          <w:color w:val="222222"/>
          <w:sz w:val="20"/>
        </w:rPr>
        <w:t>, S., Anwar, W., &amp; Malik, S. (2022). The nexus between urbanization, renewable energy consumption, financial development, and CO 2 emissions: Evidence from selected Asi</w:t>
      </w:r>
      <w:r>
        <w:rPr>
          <w:rFonts w:ascii="Arial" w:eastAsia="Arial" w:hAnsi="Arial" w:cs="Arial"/>
          <w:color w:val="222222"/>
          <w:sz w:val="20"/>
        </w:rPr>
        <w:t xml:space="preserve">an countries. </w:t>
      </w:r>
      <w:r>
        <w:rPr>
          <w:rFonts w:ascii="Arial" w:eastAsia="Arial" w:hAnsi="Arial" w:cs="Arial"/>
          <w:i/>
          <w:color w:val="222222"/>
          <w:sz w:val="20"/>
        </w:rPr>
        <w:t>Environment, Development and Sustainability</w:t>
      </w:r>
      <w:r>
        <w:rPr>
          <w:rFonts w:ascii="Arial" w:eastAsia="Arial" w:hAnsi="Arial" w:cs="Arial"/>
          <w:color w:val="222222"/>
          <w:sz w:val="20"/>
        </w:rPr>
        <w:t xml:space="preserve">, 1-21. </w:t>
      </w:r>
    </w:p>
    <w:p w:rsidR="004659C5" w:rsidRDefault="000F2AFE">
      <w:pPr>
        <w:spacing w:after="165" w:line="352" w:lineRule="auto"/>
        <w:ind w:left="-5" w:right="2"/>
      </w:pPr>
      <w:r>
        <w:rPr>
          <w:rFonts w:ascii="Arial" w:eastAsia="Arial" w:hAnsi="Arial" w:cs="Arial"/>
          <w:color w:val="222222"/>
          <w:sz w:val="20"/>
        </w:rPr>
        <w:t xml:space="preserve">Baz, K., Cheng, J., Xu, D., Abbas, K., Ali, I., Ali, H., &amp; Fang, C. (2021). Asymmetric impact of fossil fuel and renewable energy consumption on economic growth: A nonlinear technique. </w:t>
      </w:r>
      <w:r>
        <w:rPr>
          <w:rFonts w:ascii="Arial" w:eastAsia="Arial" w:hAnsi="Arial" w:cs="Arial"/>
          <w:i/>
          <w:color w:val="222222"/>
          <w:sz w:val="20"/>
        </w:rPr>
        <w:t>Energ</w:t>
      </w:r>
      <w:r>
        <w:rPr>
          <w:rFonts w:ascii="Arial" w:eastAsia="Arial" w:hAnsi="Arial" w:cs="Arial"/>
          <w:i/>
          <w:color w:val="222222"/>
          <w:sz w:val="20"/>
        </w:rPr>
        <w:t>y</w:t>
      </w:r>
      <w:r>
        <w:rPr>
          <w:rFonts w:ascii="Arial" w:eastAsia="Arial" w:hAnsi="Arial" w:cs="Arial"/>
          <w:color w:val="222222"/>
          <w:sz w:val="20"/>
        </w:rPr>
        <w:t xml:space="preserve">, </w:t>
      </w:r>
      <w:r>
        <w:rPr>
          <w:rFonts w:ascii="Arial" w:eastAsia="Arial" w:hAnsi="Arial" w:cs="Arial"/>
          <w:i/>
          <w:color w:val="222222"/>
          <w:sz w:val="20"/>
        </w:rPr>
        <w:t>226</w:t>
      </w:r>
      <w:r>
        <w:rPr>
          <w:rFonts w:ascii="Arial" w:eastAsia="Arial" w:hAnsi="Arial" w:cs="Arial"/>
          <w:color w:val="222222"/>
          <w:sz w:val="20"/>
        </w:rPr>
        <w:t xml:space="preserve">, 120357. </w:t>
      </w:r>
    </w:p>
    <w:p w:rsidR="004659C5" w:rsidRDefault="000F2AFE">
      <w:pPr>
        <w:spacing w:after="165" w:line="352" w:lineRule="auto"/>
        <w:ind w:left="-5" w:right="2"/>
      </w:pPr>
      <w:proofErr w:type="spellStart"/>
      <w:r>
        <w:rPr>
          <w:rFonts w:ascii="Arial" w:eastAsia="Arial" w:hAnsi="Arial" w:cs="Arial"/>
          <w:color w:val="222222"/>
          <w:sz w:val="20"/>
        </w:rPr>
        <w:t>Chunling</w:t>
      </w:r>
      <w:proofErr w:type="spellEnd"/>
      <w:r>
        <w:rPr>
          <w:rFonts w:ascii="Arial" w:eastAsia="Arial" w:hAnsi="Arial" w:cs="Arial"/>
          <w:color w:val="222222"/>
          <w:sz w:val="20"/>
        </w:rPr>
        <w:t xml:space="preserve">, L., </w:t>
      </w:r>
      <w:proofErr w:type="spellStart"/>
      <w:r>
        <w:rPr>
          <w:rFonts w:ascii="Arial" w:eastAsia="Arial" w:hAnsi="Arial" w:cs="Arial"/>
          <w:color w:val="222222"/>
          <w:sz w:val="20"/>
        </w:rPr>
        <w:t>Memon</w:t>
      </w:r>
      <w:proofErr w:type="spellEnd"/>
      <w:r>
        <w:rPr>
          <w:rFonts w:ascii="Arial" w:eastAsia="Arial" w:hAnsi="Arial" w:cs="Arial"/>
          <w:color w:val="222222"/>
          <w:sz w:val="20"/>
        </w:rPr>
        <w:t xml:space="preserve">, J. A., </w:t>
      </w:r>
      <w:proofErr w:type="spellStart"/>
      <w:r>
        <w:rPr>
          <w:rFonts w:ascii="Arial" w:eastAsia="Arial" w:hAnsi="Arial" w:cs="Arial"/>
          <w:color w:val="222222"/>
          <w:sz w:val="20"/>
        </w:rPr>
        <w:t>Thanh</w:t>
      </w:r>
      <w:proofErr w:type="spellEnd"/>
      <w:r>
        <w:rPr>
          <w:rFonts w:ascii="Arial" w:eastAsia="Arial" w:hAnsi="Arial" w:cs="Arial"/>
          <w:color w:val="222222"/>
          <w:sz w:val="20"/>
        </w:rPr>
        <w:t xml:space="preserve">, T. L., Ali, M., &amp; </w:t>
      </w:r>
      <w:proofErr w:type="spellStart"/>
      <w:r>
        <w:rPr>
          <w:rFonts w:ascii="Arial" w:eastAsia="Arial" w:hAnsi="Arial" w:cs="Arial"/>
          <w:color w:val="222222"/>
          <w:sz w:val="20"/>
        </w:rPr>
        <w:t>Kirikkaleli</w:t>
      </w:r>
      <w:proofErr w:type="spellEnd"/>
      <w:r>
        <w:rPr>
          <w:rFonts w:ascii="Arial" w:eastAsia="Arial" w:hAnsi="Arial" w:cs="Arial"/>
          <w:color w:val="222222"/>
          <w:sz w:val="20"/>
        </w:rPr>
        <w:t xml:space="preserve">, D. (2021). The impact of public-private partnership investment in energy and technological innovation on ecological footprint: The case of Pakistan. </w:t>
      </w:r>
      <w:r>
        <w:rPr>
          <w:rFonts w:ascii="Arial" w:eastAsia="Arial" w:hAnsi="Arial" w:cs="Arial"/>
          <w:i/>
          <w:color w:val="222222"/>
          <w:sz w:val="20"/>
        </w:rPr>
        <w:t>Sustainability</w:t>
      </w:r>
      <w:r>
        <w:rPr>
          <w:rFonts w:ascii="Arial" w:eastAsia="Arial" w:hAnsi="Arial" w:cs="Arial"/>
          <w:color w:val="222222"/>
          <w:sz w:val="20"/>
        </w:rPr>
        <w:t xml:space="preserve">, </w:t>
      </w:r>
      <w:r>
        <w:rPr>
          <w:rFonts w:ascii="Arial" w:eastAsia="Arial" w:hAnsi="Arial" w:cs="Arial"/>
          <w:i/>
          <w:color w:val="222222"/>
          <w:sz w:val="20"/>
        </w:rPr>
        <w:t>13</w:t>
      </w:r>
      <w:r>
        <w:rPr>
          <w:rFonts w:ascii="Arial" w:eastAsia="Arial" w:hAnsi="Arial" w:cs="Arial"/>
          <w:color w:val="222222"/>
          <w:sz w:val="20"/>
        </w:rPr>
        <w:t xml:space="preserve">(18), 10085. </w:t>
      </w:r>
    </w:p>
    <w:p w:rsidR="004659C5" w:rsidRDefault="000F2AFE">
      <w:pPr>
        <w:spacing w:after="165" w:line="352" w:lineRule="auto"/>
        <w:ind w:left="-5" w:right="2"/>
      </w:pPr>
      <w:proofErr w:type="spellStart"/>
      <w:r>
        <w:rPr>
          <w:rFonts w:ascii="Arial" w:eastAsia="Arial" w:hAnsi="Arial" w:cs="Arial"/>
          <w:color w:val="222222"/>
          <w:sz w:val="20"/>
        </w:rPr>
        <w:t>Destek</w:t>
      </w:r>
      <w:proofErr w:type="spellEnd"/>
      <w:r>
        <w:rPr>
          <w:rFonts w:ascii="Arial" w:eastAsia="Arial" w:hAnsi="Arial" w:cs="Arial"/>
          <w:color w:val="222222"/>
          <w:sz w:val="20"/>
        </w:rPr>
        <w:t xml:space="preserve">, M. A. (2016). Renewable energy consumption and economic growth in newly industrialized countries: Evidence from asymmetric causality test. </w:t>
      </w:r>
      <w:r>
        <w:rPr>
          <w:rFonts w:ascii="Arial" w:eastAsia="Arial" w:hAnsi="Arial" w:cs="Arial"/>
          <w:i/>
          <w:color w:val="222222"/>
          <w:sz w:val="20"/>
        </w:rPr>
        <w:t>Renewable Energy</w:t>
      </w:r>
      <w:r>
        <w:rPr>
          <w:rFonts w:ascii="Arial" w:eastAsia="Arial" w:hAnsi="Arial" w:cs="Arial"/>
          <w:color w:val="222222"/>
          <w:sz w:val="20"/>
        </w:rPr>
        <w:t xml:space="preserve">, </w:t>
      </w:r>
      <w:r>
        <w:rPr>
          <w:rFonts w:ascii="Arial" w:eastAsia="Arial" w:hAnsi="Arial" w:cs="Arial"/>
          <w:i/>
          <w:color w:val="222222"/>
          <w:sz w:val="20"/>
        </w:rPr>
        <w:t>95</w:t>
      </w:r>
      <w:r>
        <w:rPr>
          <w:rFonts w:ascii="Arial" w:eastAsia="Arial" w:hAnsi="Arial" w:cs="Arial"/>
          <w:color w:val="222222"/>
          <w:sz w:val="20"/>
        </w:rPr>
        <w:t xml:space="preserve">, 478-484.  </w:t>
      </w:r>
    </w:p>
    <w:p w:rsidR="004659C5" w:rsidRDefault="000F2AFE">
      <w:pPr>
        <w:spacing w:after="165" w:line="352" w:lineRule="auto"/>
        <w:ind w:left="-5" w:right="2"/>
      </w:pPr>
      <w:proofErr w:type="spellStart"/>
      <w:r>
        <w:rPr>
          <w:rFonts w:ascii="Arial" w:eastAsia="Arial" w:hAnsi="Arial" w:cs="Arial"/>
          <w:color w:val="222222"/>
          <w:sz w:val="20"/>
        </w:rPr>
        <w:t>Jabeen</w:t>
      </w:r>
      <w:proofErr w:type="spellEnd"/>
      <w:r>
        <w:rPr>
          <w:rFonts w:ascii="Arial" w:eastAsia="Arial" w:hAnsi="Arial" w:cs="Arial"/>
          <w:color w:val="222222"/>
          <w:sz w:val="20"/>
        </w:rPr>
        <w:t>, A., &amp; Khan, S. A. (2022). Economic growth, social incl</w:t>
      </w:r>
      <w:r>
        <w:rPr>
          <w:rFonts w:ascii="Arial" w:eastAsia="Arial" w:hAnsi="Arial" w:cs="Arial"/>
          <w:color w:val="222222"/>
          <w:sz w:val="20"/>
        </w:rPr>
        <w:t xml:space="preserve">usion, and environmental protection: assessing the existence of green growth in Pakistan. </w:t>
      </w:r>
      <w:r>
        <w:rPr>
          <w:rFonts w:ascii="Arial" w:eastAsia="Arial" w:hAnsi="Arial" w:cs="Arial"/>
          <w:i/>
          <w:color w:val="222222"/>
          <w:sz w:val="20"/>
        </w:rPr>
        <w:t>Environmental Science and Pollution Research</w:t>
      </w:r>
      <w:r>
        <w:rPr>
          <w:rFonts w:ascii="Arial" w:eastAsia="Arial" w:hAnsi="Arial" w:cs="Arial"/>
          <w:color w:val="222222"/>
          <w:sz w:val="20"/>
        </w:rPr>
        <w:t xml:space="preserve">, </w:t>
      </w:r>
      <w:r>
        <w:rPr>
          <w:rFonts w:ascii="Arial" w:eastAsia="Arial" w:hAnsi="Arial" w:cs="Arial"/>
          <w:i/>
          <w:color w:val="222222"/>
          <w:sz w:val="20"/>
        </w:rPr>
        <w:t>29</w:t>
      </w:r>
      <w:r>
        <w:rPr>
          <w:rFonts w:ascii="Arial" w:eastAsia="Arial" w:hAnsi="Arial" w:cs="Arial"/>
          <w:color w:val="222222"/>
          <w:sz w:val="20"/>
        </w:rPr>
        <w:t xml:space="preserve">(44), 66675-66688. </w:t>
      </w:r>
    </w:p>
    <w:p w:rsidR="004659C5" w:rsidRDefault="000F2AFE">
      <w:pPr>
        <w:spacing w:after="165" w:line="352" w:lineRule="auto"/>
        <w:ind w:left="-5" w:right="2"/>
      </w:pPr>
      <w:r>
        <w:rPr>
          <w:rFonts w:ascii="Arial" w:eastAsia="Arial" w:hAnsi="Arial" w:cs="Arial"/>
          <w:color w:val="222222"/>
          <w:sz w:val="20"/>
        </w:rPr>
        <w:t xml:space="preserve">Khan, M. K., Khan, M. I., &amp; </w:t>
      </w:r>
      <w:proofErr w:type="spellStart"/>
      <w:r>
        <w:rPr>
          <w:rFonts w:ascii="Arial" w:eastAsia="Arial" w:hAnsi="Arial" w:cs="Arial"/>
          <w:color w:val="222222"/>
          <w:sz w:val="20"/>
        </w:rPr>
        <w:t>Rehan</w:t>
      </w:r>
      <w:proofErr w:type="spellEnd"/>
      <w:r>
        <w:rPr>
          <w:rFonts w:ascii="Arial" w:eastAsia="Arial" w:hAnsi="Arial" w:cs="Arial"/>
          <w:color w:val="222222"/>
          <w:sz w:val="20"/>
        </w:rPr>
        <w:t>, M. (2020). The relationship between energy consumption, economi</w:t>
      </w:r>
      <w:r>
        <w:rPr>
          <w:rFonts w:ascii="Arial" w:eastAsia="Arial" w:hAnsi="Arial" w:cs="Arial"/>
          <w:color w:val="222222"/>
          <w:sz w:val="20"/>
        </w:rPr>
        <w:t xml:space="preserve">c growth and carbon dioxide emissions in Pakistan. </w:t>
      </w:r>
      <w:r>
        <w:rPr>
          <w:rFonts w:ascii="Arial" w:eastAsia="Arial" w:hAnsi="Arial" w:cs="Arial"/>
          <w:i/>
          <w:color w:val="222222"/>
          <w:sz w:val="20"/>
        </w:rPr>
        <w:t>Financial Innovation</w:t>
      </w:r>
      <w:r>
        <w:rPr>
          <w:rFonts w:ascii="Arial" w:eastAsia="Arial" w:hAnsi="Arial" w:cs="Arial"/>
          <w:color w:val="222222"/>
          <w:sz w:val="20"/>
        </w:rPr>
        <w:t xml:space="preserve">, </w:t>
      </w:r>
      <w:r>
        <w:rPr>
          <w:rFonts w:ascii="Arial" w:eastAsia="Arial" w:hAnsi="Arial" w:cs="Arial"/>
          <w:i/>
          <w:color w:val="222222"/>
          <w:sz w:val="20"/>
        </w:rPr>
        <w:t>6</w:t>
      </w:r>
      <w:r>
        <w:rPr>
          <w:rFonts w:ascii="Arial" w:eastAsia="Arial" w:hAnsi="Arial" w:cs="Arial"/>
          <w:color w:val="222222"/>
          <w:sz w:val="20"/>
        </w:rPr>
        <w:t xml:space="preserve">, 1-13. </w:t>
      </w:r>
    </w:p>
    <w:p w:rsidR="004659C5" w:rsidRDefault="000F2AFE">
      <w:pPr>
        <w:spacing w:after="165" w:line="352" w:lineRule="auto"/>
        <w:ind w:left="-5" w:right="2"/>
      </w:pPr>
      <w:r>
        <w:rPr>
          <w:rFonts w:ascii="Arial" w:eastAsia="Arial" w:hAnsi="Arial" w:cs="Arial"/>
          <w:color w:val="222222"/>
          <w:sz w:val="20"/>
        </w:rPr>
        <w:lastRenderedPageBreak/>
        <w:t>Liu, X., Zhang, S., &amp; Bae, J. (2017). The impact of renewable energy and agriculture on carbon dioxide emissions: investigating the environmental Kuznets curve in four selec</w:t>
      </w:r>
      <w:r>
        <w:rPr>
          <w:rFonts w:ascii="Arial" w:eastAsia="Arial" w:hAnsi="Arial" w:cs="Arial"/>
          <w:color w:val="222222"/>
          <w:sz w:val="20"/>
        </w:rPr>
        <w:t xml:space="preserve">ted ASEAN countries. </w:t>
      </w:r>
      <w:r>
        <w:rPr>
          <w:rFonts w:ascii="Arial" w:eastAsia="Arial" w:hAnsi="Arial" w:cs="Arial"/>
          <w:i/>
          <w:color w:val="222222"/>
          <w:sz w:val="20"/>
        </w:rPr>
        <w:t>Journal of cleaner production</w:t>
      </w:r>
      <w:r>
        <w:rPr>
          <w:rFonts w:ascii="Arial" w:eastAsia="Arial" w:hAnsi="Arial" w:cs="Arial"/>
          <w:color w:val="222222"/>
          <w:sz w:val="20"/>
        </w:rPr>
        <w:t xml:space="preserve">, </w:t>
      </w:r>
      <w:r>
        <w:rPr>
          <w:rFonts w:ascii="Arial" w:eastAsia="Arial" w:hAnsi="Arial" w:cs="Arial"/>
          <w:i/>
          <w:color w:val="222222"/>
          <w:sz w:val="20"/>
        </w:rPr>
        <w:t>164</w:t>
      </w:r>
      <w:r>
        <w:rPr>
          <w:rFonts w:ascii="Arial" w:eastAsia="Arial" w:hAnsi="Arial" w:cs="Arial"/>
          <w:color w:val="222222"/>
          <w:sz w:val="20"/>
        </w:rPr>
        <w:t xml:space="preserve">, 1239-1247.  </w:t>
      </w:r>
    </w:p>
    <w:p w:rsidR="004659C5" w:rsidRDefault="000F2AFE">
      <w:pPr>
        <w:spacing w:after="165" w:line="352" w:lineRule="auto"/>
        <w:ind w:left="-5" w:right="2"/>
      </w:pPr>
      <w:proofErr w:type="spellStart"/>
      <w:r>
        <w:rPr>
          <w:rFonts w:ascii="Arial" w:eastAsia="Arial" w:hAnsi="Arial" w:cs="Arial"/>
          <w:color w:val="222222"/>
          <w:sz w:val="20"/>
        </w:rPr>
        <w:t>Nassani</w:t>
      </w:r>
      <w:proofErr w:type="spellEnd"/>
      <w:r>
        <w:rPr>
          <w:rFonts w:ascii="Arial" w:eastAsia="Arial" w:hAnsi="Arial" w:cs="Arial"/>
          <w:color w:val="222222"/>
          <w:sz w:val="20"/>
        </w:rPr>
        <w:t xml:space="preserve">, A. A., </w:t>
      </w:r>
      <w:proofErr w:type="spellStart"/>
      <w:r>
        <w:rPr>
          <w:rFonts w:ascii="Arial" w:eastAsia="Arial" w:hAnsi="Arial" w:cs="Arial"/>
          <w:color w:val="222222"/>
          <w:sz w:val="20"/>
        </w:rPr>
        <w:t>Aldakhil</w:t>
      </w:r>
      <w:proofErr w:type="spellEnd"/>
      <w:r>
        <w:rPr>
          <w:rFonts w:ascii="Arial" w:eastAsia="Arial" w:hAnsi="Arial" w:cs="Arial"/>
          <w:color w:val="222222"/>
          <w:sz w:val="20"/>
        </w:rPr>
        <w:t xml:space="preserve">, A. M., </w:t>
      </w:r>
      <w:proofErr w:type="spellStart"/>
      <w:r>
        <w:rPr>
          <w:rFonts w:ascii="Arial" w:eastAsia="Arial" w:hAnsi="Arial" w:cs="Arial"/>
          <w:color w:val="222222"/>
          <w:sz w:val="20"/>
        </w:rPr>
        <w:t>Abro</w:t>
      </w:r>
      <w:proofErr w:type="spellEnd"/>
      <w:r>
        <w:rPr>
          <w:rFonts w:ascii="Arial" w:eastAsia="Arial" w:hAnsi="Arial" w:cs="Arial"/>
          <w:color w:val="222222"/>
          <w:sz w:val="20"/>
        </w:rPr>
        <w:t xml:space="preserve">, M. M. Q., Zaman, K., &amp; </w:t>
      </w:r>
      <w:proofErr w:type="spellStart"/>
      <w:r>
        <w:rPr>
          <w:rFonts w:ascii="Arial" w:eastAsia="Arial" w:hAnsi="Arial" w:cs="Arial"/>
          <w:color w:val="222222"/>
          <w:sz w:val="20"/>
        </w:rPr>
        <w:t>Kabbani</w:t>
      </w:r>
      <w:proofErr w:type="spellEnd"/>
      <w:r>
        <w:rPr>
          <w:rFonts w:ascii="Arial" w:eastAsia="Arial" w:hAnsi="Arial" w:cs="Arial"/>
          <w:color w:val="222222"/>
          <w:sz w:val="20"/>
        </w:rPr>
        <w:t>, A. (2019). Resource management for green growth: Ensure environment sustainability agenda for mutual exclusive glob</w:t>
      </w:r>
      <w:r>
        <w:rPr>
          <w:rFonts w:ascii="Arial" w:eastAsia="Arial" w:hAnsi="Arial" w:cs="Arial"/>
          <w:color w:val="222222"/>
          <w:sz w:val="20"/>
        </w:rPr>
        <w:t xml:space="preserve">al gain. </w:t>
      </w:r>
      <w:r>
        <w:rPr>
          <w:rFonts w:ascii="Arial" w:eastAsia="Arial" w:hAnsi="Arial" w:cs="Arial"/>
          <w:i/>
          <w:color w:val="222222"/>
          <w:sz w:val="20"/>
        </w:rPr>
        <w:t>Environmental Progress &amp; Sustainable Energy</w:t>
      </w:r>
      <w:r>
        <w:rPr>
          <w:rFonts w:ascii="Arial" w:eastAsia="Arial" w:hAnsi="Arial" w:cs="Arial"/>
          <w:color w:val="222222"/>
          <w:sz w:val="20"/>
        </w:rPr>
        <w:t xml:space="preserve">, </w:t>
      </w:r>
      <w:r>
        <w:rPr>
          <w:rFonts w:ascii="Arial" w:eastAsia="Arial" w:hAnsi="Arial" w:cs="Arial"/>
          <w:i/>
          <w:color w:val="222222"/>
          <w:sz w:val="20"/>
        </w:rPr>
        <w:t>38</w:t>
      </w:r>
      <w:r>
        <w:rPr>
          <w:rFonts w:ascii="Arial" w:eastAsia="Arial" w:hAnsi="Arial" w:cs="Arial"/>
          <w:color w:val="222222"/>
          <w:sz w:val="20"/>
        </w:rPr>
        <w:t xml:space="preserve">(4), 13132. </w:t>
      </w:r>
    </w:p>
    <w:p w:rsidR="004659C5" w:rsidRDefault="000F2AFE">
      <w:pPr>
        <w:spacing w:after="165" w:line="352" w:lineRule="auto"/>
        <w:ind w:left="-5" w:right="2"/>
      </w:pPr>
      <w:proofErr w:type="spellStart"/>
      <w:r>
        <w:rPr>
          <w:rFonts w:ascii="Arial" w:eastAsia="Arial" w:hAnsi="Arial" w:cs="Arial"/>
          <w:color w:val="222222"/>
          <w:sz w:val="20"/>
        </w:rPr>
        <w:t>Ramzan</w:t>
      </w:r>
      <w:proofErr w:type="spellEnd"/>
      <w:r>
        <w:rPr>
          <w:rFonts w:ascii="Arial" w:eastAsia="Arial" w:hAnsi="Arial" w:cs="Arial"/>
          <w:color w:val="222222"/>
          <w:sz w:val="20"/>
        </w:rPr>
        <w:t>, M., Raza, S. A., Usman, M., Sharma, G. D., &amp; Iqbal, H. A. (2022). Environmental cost of nonrenewable energy and economic progress: do ICT and financial development mitigate some b</w:t>
      </w:r>
      <w:r>
        <w:rPr>
          <w:rFonts w:ascii="Arial" w:eastAsia="Arial" w:hAnsi="Arial" w:cs="Arial"/>
          <w:color w:val="222222"/>
          <w:sz w:val="20"/>
        </w:rPr>
        <w:t>urden</w:t>
      </w:r>
      <w:proofErr w:type="gramStart"/>
      <w:r>
        <w:rPr>
          <w:rFonts w:ascii="Arial" w:eastAsia="Arial" w:hAnsi="Arial" w:cs="Arial"/>
          <w:color w:val="222222"/>
          <w:sz w:val="20"/>
        </w:rPr>
        <w:t>?.</w:t>
      </w:r>
      <w:proofErr w:type="gramEnd"/>
      <w:r>
        <w:rPr>
          <w:rFonts w:ascii="Arial" w:eastAsia="Arial" w:hAnsi="Arial" w:cs="Arial"/>
          <w:color w:val="222222"/>
          <w:sz w:val="20"/>
        </w:rPr>
        <w:t xml:space="preserve"> </w:t>
      </w:r>
      <w:r>
        <w:rPr>
          <w:rFonts w:ascii="Arial" w:eastAsia="Arial" w:hAnsi="Arial" w:cs="Arial"/>
          <w:i/>
          <w:color w:val="222222"/>
          <w:sz w:val="20"/>
        </w:rPr>
        <w:t>Journal of Cleaner Production</w:t>
      </w:r>
      <w:r>
        <w:rPr>
          <w:rFonts w:ascii="Arial" w:eastAsia="Arial" w:hAnsi="Arial" w:cs="Arial"/>
          <w:color w:val="222222"/>
          <w:sz w:val="20"/>
        </w:rPr>
        <w:t xml:space="preserve">, </w:t>
      </w:r>
      <w:r>
        <w:rPr>
          <w:rFonts w:ascii="Arial" w:eastAsia="Arial" w:hAnsi="Arial" w:cs="Arial"/>
          <w:i/>
          <w:color w:val="222222"/>
          <w:sz w:val="20"/>
        </w:rPr>
        <w:t>333</w:t>
      </w:r>
      <w:r>
        <w:rPr>
          <w:rFonts w:ascii="Arial" w:eastAsia="Arial" w:hAnsi="Arial" w:cs="Arial"/>
          <w:color w:val="222222"/>
          <w:sz w:val="20"/>
        </w:rPr>
        <w:t xml:space="preserve">, 130066. </w:t>
      </w:r>
    </w:p>
    <w:p w:rsidR="004659C5" w:rsidRDefault="000F2AFE">
      <w:pPr>
        <w:spacing w:after="165" w:line="352" w:lineRule="auto"/>
        <w:ind w:left="-5" w:right="2"/>
      </w:pPr>
      <w:proofErr w:type="spellStart"/>
      <w:r>
        <w:rPr>
          <w:rFonts w:ascii="Arial" w:eastAsia="Arial" w:hAnsi="Arial" w:cs="Arial"/>
          <w:color w:val="222222"/>
          <w:sz w:val="20"/>
        </w:rPr>
        <w:t>Rehman</w:t>
      </w:r>
      <w:proofErr w:type="spellEnd"/>
      <w:r>
        <w:rPr>
          <w:rFonts w:ascii="Arial" w:eastAsia="Arial" w:hAnsi="Arial" w:cs="Arial"/>
          <w:color w:val="222222"/>
          <w:sz w:val="20"/>
        </w:rPr>
        <w:t xml:space="preserve">, A., </w:t>
      </w:r>
      <w:proofErr w:type="spellStart"/>
      <w:r>
        <w:rPr>
          <w:rFonts w:ascii="Arial" w:eastAsia="Arial" w:hAnsi="Arial" w:cs="Arial"/>
          <w:color w:val="222222"/>
          <w:sz w:val="20"/>
        </w:rPr>
        <w:t>Radulescu</w:t>
      </w:r>
      <w:proofErr w:type="spellEnd"/>
      <w:r>
        <w:rPr>
          <w:rFonts w:ascii="Arial" w:eastAsia="Arial" w:hAnsi="Arial" w:cs="Arial"/>
          <w:color w:val="222222"/>
          <w:sz w:val="20"/>
        </w:rPr>
        <w:t xml:space="preserve">, M., Ma, H., </w:t>
      </w:r>
      <w:proofErr w:type="spellStart"/>
      <w:r>
        <w:rPr>
          <w:rFonts w:ascii="Arial" w:eastAsia="Arial" w:hAnsi="Arial" w:cs="Arial"/>
          <w:color w:val="222222"/>
          <w:sz w:val="20"/>
        </w:rPr>
        <w:t>Dagar</w:t>
      </w:r>
      <w:proofErr w:type="spellEnd"/>
      <w:r>
        <w:rPr>
          <w:rFonts w:ascii="Arial" w:eastAsia="Arial" w:hAnsi="Arial" w:cs="Arial"/>
          <w:color w:val="222222"/>
          <w:sz w:val="20"/>
        </w:rPr>
        <w:t xml:space="preserve">, V., Hussain, I., &amp; Khan, M. K. (2021). The impact of globalization, energy use, and trade on ecological footprint in Pakistan: does environmental sustainability </w:t>
      </w:r>
      <w:r>
        <w:rPr>
          <w:rFonts w:ascii="Arial" w:eastAsia="Arial" w:hAnsi="Arial" w:cs="Arial"/>
          <w:color w:val="222222"/>
          <w:sz w:val="20"/>
        </w:rPr>
        <w:t>exist</w:t>
      </w:r>
      <w:proofErr w:type="gramStart"/>
      <w:r>
        <w:rPr>
          <w:rFonts w:ascii="Arial" w:eastAsia="Arial" w:hAnsi="Arial" w:cs="Arial"/>
          <w:color w:val="222222"/>
          <w:sz w:val="20"/>
        </w:rPr>
        <w:t>?.</w:t>
      </w:r>
      <w:proofErr w:type="gramEnd"/>
      <w:r>
        <w:rPr>
          <w:rFonts w:ascii="Arial" w:eastAsia="Arial" w:hAnsi="Arial" w:cs="Arial"/>
          <w:color w:val="222222"/>
          <w:sz w:val="20"/>
        </w:rPr>
        <w:t xml:space="preserve"> </w:t>
      </w:r>
      <w:r>
        <w:rPr>
          <w:rFonts w:ascii="Arial" w:eastAsia="Arial" w:hAnsi="Arial" w:cs="Arial"/>
          <w:i/>
          <w:color w:val="222222"/>
          <w:sz w:val="20"/>
        </w:rPr>
        <w:t>Energies</w:t>
      </w:r>
      <w:r>
        <w:rPr>
          <w:rFonts w:ascii="Arial" w:eastAsia="Arial" w:hAnsi="Arial" w:cs="Arial"/>
          <w:color w:val="222222"/>
          <w:sz w:val="20"/>
        </w:rPr>
        <w:t xml:space="preserve">, </w:t>
      </w:r>
      <w:r>
        <w:rPr>
          <w:rFonts w:ascii="Arial" w:eastAsia="Arial" w:hAnsi="Arial" w:cs="Arial"/>
          <w:i/>
          <w:color w:val="222222"/>
          <w:sz w:val="20"/>
        </w:rPr>
        <w:t>14</w:t>
      </w:r>
      <w:r>
        <w:rPr>
          <w:rFonts w:ascii="Arial" w:eastAsia="Arial" w:hAnsi="Arial" w:cs="Arial"/>
          <w:color w:val="222222"/>
          <w:sz w:val="20"/>
        </w:rPr>
        <w:t xml:space="preserve">(17), 5234. </w:t>
      </w:r>
    </w:p>
    <w:p w:rsidR="004659C5" w:rsidRDefault="000F2AFE">
      <w:pPr>
        <w:spacing w:after="165" w:line="352" w:lineRule="auto"/>
        <w:ind w:left="-5" w:right="2"/>
      </w:pPr>
      <w:r>
        <w:rPr>
          <w:rFonts w:ascii="Arial" w:eastAsia="Arial" w:hAnsi="Arial" w:cs="Arial"/>
          <w:color w:val="222222"/>
          <w:sz w:val="20"/>
        </w:rPr>
        <w:t xml:space="preserve">SALEEM, H., &amp; Khan, M. B. (2021). Do Public-Private Partnership Investment in Energy and Technological Transfers Improve Environmental Quality To Achieve Sustainable Environment Agenda: Evidence From </w:t>
      </w:r>
      <w:proofErr w:type="gramStart"/>
      <w:r>
        <w:rPr>
          <w:rFonts w:ascii="Arial" w:eastAsia="Arial" w:hAnsi="Arial" w:cs="Arial"/>
          <w:color w:val="222222"/>
          <w:sz w:val="20"/>
        </w:rPr>
        <w:t>Pakistan.</w:t>
      </w:r>
      <w:proofErr w:type="gramEnd"/>
      <w:r>
        <w:rPr>
          <w:rFonts w:ascii="Arial" w:eastAsia="Arial" w:hAnsi="Arial" w:cs="Arial"/>
          <w:color w:val="222222"/>
          <w:sz w:val="20"/>
        </w:rPr>
        <w:t xml:space="preserve"> </w:t>
      </w:r>
    </w:p>
    <w:p w:rsidR="004659C5" w:rsidRDefault="000F2AFE">
      <w:pPr>
        <w:spacing w:after="165" w:line="352" w:lineRule="auto"/>
        <w:ind w:left="-5" w:right="2"/>
      </w:pPr>
      <w:proofErr w:type="spellStart"/>
      <w:r>
        <w:rPr>
          <w:rFonts w:ascii="Arial" w:eastAsia="Arial" w:hAnsi="Arial" w:cs="Arial"/>
          <w:color w:val="222222"/>
          <w:sz w:val="20"/>
        </w:rPr>
        <w:t>Shahbaz</w:t>
      </w:r>
      <w:proofErr w:type="spellEnd"/>
      <w:r>
        <w:rPr>
          <w:rFonts w:ascii="Arial" w:eastAsia="Arial" w:hAnsi="Arial" w:cs="Arial"/>
          <w:color w:val="222222"/>
          <w:sz w:val="20"/>
        </w:rPr>
        <w:t>, M.,</w:t>
      </w:r>
      <w:r>
        <w:rPr>
          <w:rFonts w:ascii="Arial" w:eastAsia="Arial" w:hAnsi="Arial" w:cs="Arial"/>
          <w:color w:val="222222"/>
          <w:sz w:val="20"/>
        </w:rPr>
        <w:t xml:space="preserve"> </w:t>
      </w:r>
      <w:proofErr w:type="spellStart"/>
      <w:r>
        <w:rPr>
          <w:rFonts w:ascii="Arial" w:eastAsia="Arial" w:hAnsi="Arial" w:cs="Arial"/>
          <w:color w:val="222222"/>
          <w:sz w:val="20"/>
        </w:rPr>
        <w:t>Raghutla</w:t>
      </w:r>
      <w:proofErr w:type="spellEnd"/>
      <w:r>
        <w:rPr>
          <w:rFonts w:ascii="Arial" w:eastAsia="Arial" w:hAnsi="Arial" w:cs="Arial"/>
          <w:color w:val="222222"/>
          <w:sz w:val="20"/>
        </w:rPr>
        <w:t xml:space="preserve">, C., Song, M., </w:t>
      </w:r>
      <w:proofErr w:type="spellStart"/>
      <w:r>
        <w:rPr>
          <w:rFonts w:ascii="Arial" w:eastAsia="Arial" w:hAnsi="Arial" w:cs="Arial"/>
          <w:color w:val="222222"/>
          <w:sz w:val="20"/>
        </w:rPr>
        <w:t>Zameer</w:t>
      </w:r>
      <w:proofErr w:type="spellEnd"/>
      <w:r>
        <w:rPr>
          <w:rFonts w:ascii="Arial" w:eastAsia="Arial" w:hAnsi="Arial" w:cs="Arial"/>
          <w:color w:val="222222"/>
          <w:sz w:val="20"/>
        </w:rPr>
        <w:t xml:space="preserve">, H., &amp; Jiao, Z. (2020). Public-private partnerships investment in energy as new determinant of CO2 emissions: the role of technological innovations in China. </w:t>
      </w:r>
      <w:r>
        <w:rPr>
          <w:rFonts w:ascii="Arial" w:eastAsia="Arial" w:hAnsi="Arial" w:cs="Arial"/>
          <w:i/>
          <w:color w:val="222222"/>
          <w:sz w:val="20"/>
        </w:rPr>
        <w:t>Energy Economics</w:t>
      </w:r>
      <w:r>
        <w:rPr>
          <w:rFonts w:ascii="Arial" w:eastAsia="Arial" w:hAnsi="Arial" w:cs="Arial"/>
          <w:color w:val="222222"/>
          <w:sz w:val="20"/>
        </w:rPr>
        <w:t xml:space="preserve">, </w:t>
      </w:r>
      <w:r>
        <w:rPr>
          <w:rFonts w:ascii="Arial" w:eastAsia="Arial" w:hAnsi="Arial" w:cs="Arial"/>
          <w:i/>
          <w:color w:val="222222"/>
          <w:sz w:val="20"/>
        </w:rPr>
        <w:t>86</w:t>
      </w:r>
      <w:r>
        <w:rPr>
          <w:rFonts w:ascii="Arial" w:eastAsia="Arial" w:hAnsi="Arial" w:cs="Arial"/>
          <w:color w:val="222222"/>
          <w:sz w:val="20"/>
        </w:rPr>
        <w:t xml:space="preserve">, 104664. </w:t>
      </w:r>
    </w:p>
    <w:p w:rsidR="004659C5" w:rsidRDefault="000F2AFE">
      <w:pPr>
        <w:spacing w:after="165" w:line="352" w:lineRule="auto"/>
        <w:ind w:left="-5" w:right="2"/>
      </w:pPr>
      <w:proofErr w:type="spellStart"/>
      <w:r>
        <w:rPr>
          <w:rFonts w:ascii="Arial" w:eastAsia="Arial" w:hAnsi="Arial" w:cs="Arial"/>
          <w:color w:val="222222"/>
          <w:sz w:val="20"/>
        </w:rPr>
        <w:t>Shahbaz</w:t>
      </w:r>
      <w:proofErr w:type="spellEnd"/>
      <w:r>
        <w:rPr>
          <w:rFonts w:ascii="Arial" w:eastAsia="Arial" w:hAnsi="Arial" w:cs="Arial"/>
          <w:color w:val="222222"/>
          <w:sz w:val="20"/>
        </w:rPr>
        <w:t xml:space="preserve">, M., </w:t>
      </w:r>
      <w:proofErr w:type="spellStart"/>
      <w:r>
        <w:rPr>
          <w:rFonts w:ascii="Arial" w:eastAsia="Arial" w:hAnsi="Arial" w:cs="Arial"/>
          <w:color w:val="222222"/>
          <w:sz w:val="20"/>
        </w:rPr>
        <w:t>Mahalik</w:t>
      </w:r>
      <w:proofErr w:type="spellEnd"/>
      <w:r>
        <w:rPr>
          <w:rFonts w:ascii="Arial" w:eastAsia="Arial" w:hAnsi="Arial" w:cs="Arial"/>
          <w:color w:val="222222"/>
          <w:sz w:val="20"/>
        </w:rPr>
        <w:t xml:space="preserve">, M. K., Shah, </w:t>
      </w:r>
      <w:r>
        <w:rPr>
          <w:rFonts w:ascii="Arial" w:eastAsia="Arial" w:hAnsi="Arial" w:cs="Arial"/>
          <w:color w:val="222222"/>
          <w:sz w:val="20"/>
        </w:rPr>
        <w:t xml:space="preserve">S. H., &amp; Sato, J. R. (2016). Time-varying analysis of CO2 emissions, energy consumption, and economic growth nexus: Statistical experience in next 11 countries. </w:t>
      </w:r>
      <w:r>
        <w:rPr>
          <w:rFonts w:ascii="Arial" w:eastAsia="Arial" w:hAnsi="Arial" w:cs="Arial"/>
          <w:i/>
          <w:color w:val="222222"/>
          <w:sz w:val="20"/>
        </w:rPr>
        <w:t>Energy policy</w:t>
      </w:r>
      <w:r>
        <w:rPr>
          <w:rFonts w:ascii="Arial" w:eastAsia="Arial" w:hAnsi="Arial" w:cs="Arial"/>
          <w:color w:val="222222"/>
          <w:sz w:val="20"/>
        </w:rPr>
        <w:t xml:space="preserve">, </w:t>
      </w:r>
      <w:r>
        <w:rPr>
          <w:rFonts w:ascii="Arial" w:eastAsia="Arial" w:hAnsi="Arial" w:cs="Arial"/>
          <w:i/>
          <w:color w:val="222222"/>
          <w:sz w:val="20"/>
        </w:rPr>
        <w:t>98</w:t>
      </w:r>
      <w:r>
        <w:rPr>
          <w:rFonts w:ascii="Arial" w:eastAsia="Arial" w:hAnsi="Arial" w:cs="Arial"/>
          <w:color w:val="222222"/>
          <w:sz w:val="20"/>
        </w:rPr>
        <w:t xml:space="preserve">, 33-48.  </w:t>
      </w:r>
    </w:p>
    <w:p w:rsidR="004659C5" w:rsidRDefault="000F2AFE">
      <w:pPr>
        <w:spacing w:after="165" w:line="352" w:lineRule="auto"/>
        <w:ind w:left="-5" w:right="2"/>
      </w:pPr>
      <w:r>
        <w:rPr>
          <w:rFonts w:ascii="Arial" w:eastAsia="Arial" w:hAnsi="Arial" w:cs="Arial"/>
          <w:color w:val="222222"/>
          <w:sz w:val="20"/>
        </w:rPr>
        <w:t xml:space="preserve">Sharma, R., Sinha, A., &amp; </w:t>
      </w:r>
      <w:proofErr w:type="spellStart"/>
      <w:r>
        <w:rPr>
          <w:rFonts w:ascii="Arial" w:eastAsia="Arial" w:hAnsi="Arial" w:cs="Arial"/>
          <w:color w:val="222222"/>
          <w:sz w:val="20"/>
        </w:rPr>
        <w:t>Kautish</w:t>
      </w:r>
      <w:proofErr w:type="spellEnd"/>
      <w:r>
        <w:rPr>
          <w:rFonts w:ascii="Arial" w:eastAsia="Arial" w:hAnsi="Arial" w:cs="Arial"/>
          <w:color w:val="222222"/>
          <w:sz w:val="20"/>
        </w:rPr>
        <w:t xml:space="preserve">, P. (2021). Does renewable energy </w:t>
      </w:r>
      <w:r>
        <w:rPr>
          <w:rFonts w:ascii="Arial" w:eastAsia="Arial" w:hAnsi="Arial" w:cs="Arial"/>
          <w:color w:val="222222"/>
          <w:sz w:val="20"/>
        </w:rPr>
        <w:t xml:space="preserve">consumption reduce ecological footprint? Evidence from eight developing countries of Asia. </w:t>
      </w:r>
      <w:r>
        <w:rPr>
          <w:rFonts w:ascii="Arial" w:eastAsia="Arial" w:hAnsi="Arial" w:cs="Arial"/>
          <w:i/>
          <w:color w:val="222222"/>
          <w:sz w:val="20"/>
        </w:rPr>
        <w:t>Journal of Cleaner Production</w:t>
      </w:r>
      <w:r>
        <w:rPr>
          <w:rFonts w:ascii="Arial" w:eastAsia="Arial" w:hAnsi="Arial" w:cs="Arial"/>
          <w:color w:val="222222"/>
          <w:sz w:val="20"/>
        </w:rPr>
        <w:t xml:space="preserve">, </w:t>
      </w:r>
      <w:r>
        <w:rPr>
          <w:rFonts w:ascii="Arial" w:eastAsia="Arial" w:hAnsi="Arial" w:cs="Arial"/>
          <w:i/>
          <w:color w:val="222222"/>
          <w:sz w:val="20"/>
        </w:rPr>
        <w:t>285</w:t>
      </w:r>
      <w:r>
        <w:rPr>
          <w:rFonts w:ascii="Arial" w:eastAsia="Arial" w:hAnsi="Arial" w:cs="Arial"/>
          <w:color w:val="222222"/>
          <w:sz w:val="20"/>
        </w:rPr>
        <w:t xml:space="preserve">, 124867. </w:t>
      </w:r>
    </w:p>
    <w:p w:rsidR="004659C5" w:rsidRDefault="000F2AFE">
      <w:pPr>
        <w:spacing w:after="165" w:line="352" w:lineRule="auto"/>
        <w:ind w:left="-5" w:right="2"/>
      </w:pPr>
      <w:proofErr w:type="spellStart"/>
      <w:r>
        <w:rPr>
          <w:rFonts w:ascii="Arial" w:eastAsia="Arial" w:hAnsi="Arial" w:cs="Arial"/>
          <w:color w:val="222222"/>
          <w:sz w:val="20"/>
        </w:rPr>
        <w:t>Sovacool</w:t>
      </w:r>
      <w:proofErr w:type="spellEnd"/>
      <w:r>
        <w:rPr>
          <w:rFonts w:ascii="Arial" w:eastAsia="Arial" w:hAnsi="Arial" w:cs="Arial"/>
          <w:color w:val="222222"/>
          <w:sz w:val="20"/>
        </w:rPr>
        <w:t xml:space="preserve">, B. K., </w:t>
      </w:r>
      <w:proofErr w:type="spellStart"/>
      <w:r>
        <w:rPr>
          <w:rFonts w:ascii="Arial" w:eastAsia="Arial" w:hAnsi="Arial" w:cs="Arial"/>
          <w:color w:val="222222"/>
          <w:sz w:val="20"/>
        </w:rPr>
        <w:t>Schmid</w:t>
      </w:r>
      <w:proofErr w:type="spellEnd"/>
      <w:r>
        <w:rPr>
          <w:rFonts w:ascii="Arial" w:eastAsia="Arial" w:hAnsi="Arial" w:cs="Arial"/>
          <w:color w:val="222222"/>
          <w:sz w:val="20"/>
        </w:rPr>
        <w:t xml:space="preserve">, P., </w:t>
      </w:r>
      <w:proofErr w:type="spellStart"/>
      <w:r>
        <w:rPr>
          <w:rFonts w:ascii="Arial" w:eastAsia="Arial" w:hAnsi="Arial" w:cs="Arial"/>
          <w:color w:val="222222"/>
          <w:sz w:val="20"/>
        </w:rPr>
        <w:t>Stirling</w:t>
      </w:r>
      <w:proofErr w:type="spellEnd"/>
      <w:r>
        <w:rPr>
          <w:rFonts w:ascii="Arial" w:eastAsia="Arial" w:hAnsi="Arial" w:cs="Arial"/>
          <w:color w:val="222222"/>
          <w:sz w:val="20"/>
        </w:rPr>
        <w:t xml:space="preserve">, A., Walter, G., &amp; </w:t>
      </w:r>
      <w:proofErr w:type="spellStart"/>
      <w:r>
        <w:rPr>
          <w:rFonts w:ascii="Arial" w:eastAsia="Arial" w:hAnsi="Arial" w:cs="Arial"/>
          <w:color w:val="222222"/>
          <w:sz w:val="20"/>
        </w:rPr>
        <w:t>MacKerron</w:t>
      </w:r>
      <w:proofErr w:type="spellEnd"/>
      <w:r>
        <w:rPr>
          <w:rFonts w:ascii="Arial" w:eastAsia="Arial" w:hAnsi="Arial" w:cs="Arial"/>
          <w:color w:val="222222"/>
          <w:sz w:val="20"/>
        </w:rPr>
        <w:t>, G. (2020). Differences in carbon emissions reduction</w:t>
      </w:r>
      <w:r>
        <w:rPr>
          <w:rFonts w:ascii="Arial" w:eastAsia="Arial" w:hAnsi="Arial" w:cs="Arial"/>
          <w:color w:val="222222"/>
          <w:sz w:val="20"/>
        </w:rPr>
        <w:t xml:space="preserve"> between countries pursuing renewable electricity versus nuclear power. </w:t>
      </w:r>
      <w:r>
        <w:rPr>
          <w:rFonts w:ascii="Arial" w:eastAsia="Arial" w:hAnsi="Arial" w:cs="Arial"/>
          <w:i/>
          <w:color w:val="222222"/>
          <w:sz w:val="20"/>
        </w:rPr>
        <w:t>Nature Energy</w:t>
      </w:r>
      <w:r>
        <w:rPr>
          <w:rFonts w:ascii="Arial" w:eastAsia="Arial" w:hAnsi="Arial" w:cs="Arial"/>
          <w:color w:val="222222"/>
          <w:sz w:val="20"/>
        </w:rPr>
        <w:t xml:space="preserve">, </w:t>
      </w:r>
      <w:r>
        <w:rPr>
          <w:rFonts w:ascii="Arial" w:eastAsia="Arial" w:hAnsi="Arial" w:cs="Arial"/>
          <w:i/>
          <w:color w:val="222222"/>
          <w:sz w:val="20"/>
        </w:rPr>
        <w:t>5</w:t>
      </w:r>
      <w:r>
        <w:rPr>
          <w:rFonts w:ascii="Arial" w:eastAsia="Arial" w:hAnsi="Arial" w:cs="Arial"/>
          <w:color w:val="222222"/>
          <w:sz w:val="20"/>
        </w:rPr>
        <w:t xml:space="preserve">(11), 928-935.  </w:t>
      </w:r>
    </w:p>
    <w:p w:rsidR="004659C5" w:rsidRDefault="000F2AFE">
      <w:pPr>
        <w:spacing w:after="7" w:line="352" w:lineRule="auto"/>
        <w:ind w:left="-5" w:right="2"/>
      </w:pPr>
      <w:r>
        <w:rPr>
          <w:rFonts w:ascii="Arial" w:eastAsia="Arial" w:hAnsi="Arial" w:cs="Arial"/>
          <w:color w:val="222222"/>
          <w:sz w:val="20"/>
        </w:rPr>
        <w:t xml:space="preserve">Usman, M., </w:t>
      </w:r>
      <w:proofErr w:type="spellStart"/>
      <w:r>
        <w:rPr>
          <w:rFonts w:ascii="Arial" w:eastAsia="Arial" w:hAnsi="Arial" w:cs="Arial"/>
          <w:color w:val="222222"/>
          <w:sz w:val="20"/>
        </w:rPr>
        <w:t>Jahanger</w:t>
      </w:r>
      <w:proofErr w:type="spellEnd"/>
      <w:r>
        <w:rPr>
          <w:rFonts w:ascii="Arial" w:eastAsia="Arial" w:hAnsi="Arial" w:cs="Arial"/>
          <w:color w:val="222222"/>
          <w:sz w:val="20"/>
        </w:rPr>
        <w:t xml:space="preserve">, A., </w:t>
      </w:r>
      <w:proofErr w:type="spellStart"/>
      <w:r>
        <w:rPr>
          <w:rFonts w:ascii="Arial" w:eastAsia="Arial" w:hAnsi="Arial" w:cs="Arial"/>
          <w:color w:val="222222"/>
          <w:sz w:val="20"/>
        </w:rPr>
        <w:t>Radulescu</w:t>
      </w:r>
      <w:proofErr w:type="spellEnd"/>
      <w:r>
        <w:rPr>
          <w:rFonts w:ascii="Arial" w:eastAsia="Arial" w:hAnsi="Arial" w:cs="Arial"/>
          <w:color w:val="222222"/>
          <w:sz w:val="20"/>
        </w:rPr>
        <w:t xml:space="preserve">, M., &amp; </w:t>
      </w:r>
      <w:proofErr w:type="spellStart"/>
      <w:r>
        <w:rPr>
          <w:rFonts w:ascii="Arial" w:eastAsia="Arial" w:hAnsi="Arial" w:cs="Arial"/>
          <w:color w:val="222222"/>
          <w:sz w:val="20"/>
        </w:rPr>
        <w:t>Balsalobre-Lorente</w:t>
      </w:r>
      <w:proofErr w:type="spellEnd"/>
      <w:r>
        <w:rPr>
          <w:rFonts w:ascii="Arial" w:eastAsia="Arial" w:hAnsi="Arial" w:cs="Arial"/>
          <w:color w:val="222222"/>
          <w:sz w:val="20"/>
        </w:rPr>
        <w:t>, D. (2022). Do nuclear energy, renewable energy, and environmental-related technologies as</w:t>
      </w:r>
      <w:r>
        <w:rPr>
          <w:rFonts w:ascii="Arial" w:eastAsia="Arial" w:hAnsi="Arial" w:cs="Arial"/>
          <w:color w:val="222222"/>
          <w:sz w:val="20"/>
        </w:rPr>
        <w:t xml:space="preserve">ymmetrically reduce ecological footprint? </w:t>
      </w:r>
    </w:p>
    <w:p w:rsidR="004659C5" w:rsidRDefault="000F2AFE">
      <w:pPr>
        <w:spacing w:after="165" w:line="259" w:lineRule="auto"/>
        <w:ind w:left="-5" w:right="2"/>
      </w:pPr>
      <w:r>
        <w:rPr>
          <w:rFonts w:ascii="Arial" w:eastAsia="Arial" w:hAnsi="Arial" w:cs="Arial"/>
          <w:color w:val="222222"/>
          <w:sz w:val="20"/>
        </w:rPr>
        <w:t xml:space="preserve">Evidence from Pakistan. </w:t>
      </w:r>
      <w:r>
        <w:rPr>
          <w:rFonts w:ascii="Arial" w:eastAsia="Arial" w:hAnsi="Arial" w:cs="Arial"/>
          <w:i/>
          <w:color w:val="222222"/>
          <w:sz w:val="20"/>
        </w:rPr>
        <w:t>Energies</w:t>
      </w:r>
      <w:r>
        <w:rPr>
          <w:rFonts w:ascii="Arial" w:eastAsia="Arial" w:hAnsi="Arial" w:cs="Arial"/>
          <w:color w:val="222222"/>
          <w:sz w:val="20"/>
        </w:rPr>
        <w:t xml:space="preserve">, </w:t>
      </w:r>
      <w:r>
        <w:rPr>
          <w:rFonts w:ascii="Arial" w:eastAsia="Arial" w:hAnsi="Arial" w:cs="Arial"/>
          <w:i/>
          <w:color w:val="222222"/>
          <w:sz w:val="20"/>
        </w:rPr>
        <w:t>15</w:t>
      </w:r>
      <w:r>
        <w:rPr>
          <w:rFonts w:ascii="Arial" w:eastAsia="Arial" w:hAnsi="Arial" w:cs="Arial"/>
          <w:color w:val="222222"/>
          <w:sz w:val="20"/>
        </w:rPr>
        <w:t xml:space="preserve">(9), 3448. </w:t>
      </w:r>
    </w:p>
    <w:p w:rsidR="004659C5" w:rsidRDefault="000F2AFE">
      <w:pPr>
        <w:spacing w:after="165" w:line="352" w:lineRule="auto"/>
        <w:ind w:left="-5" w:right="2"/>
      </w:pPr>
      <w:r>
        <w:rPr>
          <w:rFonts w:ascii="Arial" w:eastAsia="Arial" w:hAnsi="Arial" w:cs="Arial"/>
          <w:color w:val="222222"/>
          <w:sz w:val="20"/>
        </w:rPr>
        <w:t xml:space="preserve">Wang, S., Li, G., &amp; Fang, C. (2018). Urbanization, economic growth, energy consumption, and CO2 emissions: Empirical evidence from countries with different income levels. </w:t>
      </w:r>
      <w:r>
        <w:rPr>
          <w:rFonts w:ascii="Arial" w:eastAsia="Arial" w:hAnsi="Arial" w:cs="Arial"/>
          <w:i/>
          <w:color w:val="222222"/>
          <w:sz w:val="20"/>
        </w:rPr>
        <w:t>Renewable and sustainable energy reviews</w:t>
      </w:r>
      <w:r>
        <w:rPr>
          <w:rFonts w:ascii="Arial" w:eastAsia="Arial" w:hAnsi="Arial" w:cs="Arial"/>
          <w:color w:val="222222"/>
          <w:sz w:val="20"/>
        </w:rPr>
        <w:t xml:space="preserve">, </w:t>
      </w:r>
      <w:r>
        <w:rPr>
          <w:rFonts w:ascii="Arial" w:eastAsia="Arial" w:hAnsi="Arial" w:cs="Arial"/>
          <w:i/>
          <w:color w:val="222222"/>
          <w:sz w:val="20"/>
        </w:rPr>
        <w:t>81</w:t>
      </w:r>
      <w:r>
        <w:rPr>
          <w:rFonts w:ascii="Arial" w:eastAsia="Arial" w:hAnsi="Arial" w:cs="Arial"/>
          <w:color w:val="222222"/>
          <w:sz w:val="20"/>
        </w:rPr>
        <w:t>, 2144-2159.</w:t>
      </w:r>
      <w:r>
        <w:t xml:space="preserve"> </w:t>
      </w:r>
    </w:p>
    <w:sectPr w:rsidR="004659C5">
      <w:headerReference w:type="even" r:id="rId7"/>
      <w:headerReference w:type="default" r:id="rId8"/>
      <w:footerReference w:type="even" r:id="rId9"/>
      <w:footerReference w:type="default" r:id="rId10"/>
      <w:headerReference w:type="first" r:id="rId11"/>
      <w:footerReference w:type="first" r:id="rId12"/>
      <w:pgSz w:w="11905" w:h="16840"/>
      <w:pgMar w:top="1450" w:right="1432" w:bottom="1554" w:left="1441" w:header="720"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2AFE" w:rsidRDefault="000F2AFE">
      <w:pPr>
        <w:spacing w:after="0" w:line="240" w:lineRule="auto"/>
      </w:pPr>
      <w:r>
        <w:separator/>
      </w:r>
    </w:p>
  </w:endnote>
  <w:endnote w:type="continuationSeparator" w:id="0">
    <w:p w:rsidR="000F2AFE" w:rsidRDefault="000F2A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59C5" w:rsidRDefault="000F2AFE">
    <w:pPr>
      <w:tabs>
        <w:tab w:val="right" w:pos="9032"/>
      </w:tabs>
      <w:spacing w:after="0" w:line="259" w:lineRule="auto"/>
      <w:ind w:left="0" w:right="0" w:firstLine="0"/>
      <w:jc w:val="left"/>
    </w:pPr>
    <w:r>
      <w:rPr>
        <w:rFonts w:ascii="Calibri" w:eastAsia="Calibri" w:hAnsi="Calibri" w:cs="Calibri"/>
        <w:sz w:val="22"/>
      </w:rPr>
      <w:t xml:space="preserve"> </w:t>
    </w:r>
    <w:r>
      <w:rPr>
        <w:rFonts w:ascii="Calibri" w:eastAsia="Calibri" w:hAnsi="Calibri" w:cs="Calibri"/>
        <w:sz w:val="22"/>
      </w:rPr>
      <w:tab/>
    </w: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59C5" w:rsidRDefault="000F2AFE">
    <w:pPr>
      <w:tabs>
        <w:tab w:val="right" w:pos="9032"/>
      </w:tabs>
      <w:spacing w:after="0" w:line="259" w:lineRule="auto"/>
      <w:ind w:left="0" w:right="0" w:firstLine="0"/>
      <w:jc w:val="left"/>
    </w:pPr>
    <w:r>
      <w:rPr>
        <w:rFonts w:ascii="Calibri" w:eastAsia="Calibri" w:hAnsi="Calibri" w:cs="Calibri"/>
        <w:sz w:val="22"/>
      </w:rPr>
      <w:t xml:space="preserve"> </w:t>
    </w:r>
    <w:r>
      <w:rPr>
        <w:rFonts w:ascii="Calibri" w:eastAsia="Calibri" w:hAnsi="Calibri" w:cs="Calibri"/>
        <w:sz w:val="22"/>
      </w:rPr>
      <w:tab/>
    </w:r>
    <w:r>
      <w:fldChar w:fldCharType="begin"/>
    </w:r>
    <w:r>
      <w:instrText xml:space="preserve"> PAGE   \* MERGEFORMAT </w:instrText>
    </w:r>
    <w:r>
      <w:fldChar w:fldCharType="separate"/>
    </w:r>
    <w:r w:rsidR="0037263C" w:rsidRPr="0037263C">
      <w:rPr>
        <w:rFonts w:ascii="Calibri" w:eastAsia="Calibri" w:hAnsi="Calibri" w:cs="Calibri"/>
        <w:noProof/>
        <w:sz w:val="22"/>
      </w:rPr>
      <w:t>12</w:t>
    </w:r>
    <w:r>
      <w:rPr>
        <w:rFonts w:ascii="Calibri" w:eastAsia="Calibri" w:hAnsi="Calibri" w:cs="Calibri"/>
        <w:sz w:val="22"/>
      </w:rPr>
      <w:fldChar w:fldCharType="end"/>
    </w: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59C5" w:rsidRDefault="000F2AFE">
    <w:pPr>
      <w:tabs>
        <w:tab w:val="right" w:pos="9032"/>
      </w:tabs>
      <w:spacing w:after="0" w:line="259" w:lineRule="auto"/>
      <w:ind w:left="0" w:right="0" w:firstLine="0"/>
      <w:jc w:val="left"/>
    </w:pPr>
    <w:r>
      <w:rPr>
        <w:rFonts w:ascii="Calibri" w:eastAsia="Calibri" w:hAnsi="Calibri" w:cs="Calibri"/>
        <w:sz w:val="22"/>
      </w:rPr>
      <w:t xml:space="preserve"> </w:t>
    </w:r>
    <w:r>
      <w:rPr>
        <w:rFonts w:ascii="Calibri" w:eastAsia="Calibri" w:hAnsi="Calibri" w:cs="Calibri"/>
        <w:sz w:val="22"/>
      </w:rPr>
      <w:tab/>
    </w: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2AFE" w:rsidRDefault="000F2AFE">
      <w:pPr>
        <w:spacing w:after="0" w:line="240" w:lineRule="auto"/>
      </w:pPr>
      <w:r>
        <w:separator/>
      </w:r>
    </w:p>
  </w:footnote>
  <w:footnote w:type="continuationSeparator" w:id="0">
    <w:p w:rsidR="000F2AFE" w:rsidRDefault="000F2A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263C" w:rsidRDefault="0037263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76053824"/>
      <w:docPartObj>
        <w:docPartGallery w:val="Watermarks"/>
        <w:docPartUnique/>
      </w:docPartObj>
    </w:sdtPr>
    <w:sdtContent>
      <w:p w:rsidR="0037263C" w:rsidRDefault="0037263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left:0;text-align:left;margin-left:0;margin-top:0;width:489.8pt;height:146.9pt;rotation:315;z-index:-251657216;mso-position-horizontal:center;mso-position-horizontal-relative:margin;mso-position-vertical:center;mso-position-vertical-relative:margin" o:allowincell="f" fillcolor="#ffc000" stroked="f">
              <v:textpath style="font-family:&quot;Calibri&quot;;font-size:1pt" string="ScholarlyPen"/>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263C" w:rsidRDefault="003726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284689"/>
    <w:multiLevelType w:val="hybridMultilevel"/>
    <w:tmpl w:val="7B6C82CE"/>
    <w:lvl w:ilvl="0" w:tplc="9ADA1CAA">
      <w:start w:val="1"/>
      <w:numFmt w:val="bullet"/>
      <w:lvlText w:val="•"/>
      <w:lvlJc w:val="left"/>
      <w:pPr>
        <w:ind w:left="10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C6A5E30">
      <w:start w:val="1"/>
      <w:numFmt w:val="bullet"/>
      <w:lvlText w:val="o"/>
      <w:lvlJc w:val="left"/>
      <w:pPr>
        <w:ind w:left="17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E2AC9DE">
      <w:start w:val="1"/>
      <w:numFmt w:val="bullet"/>
      <w:lvlText w:val="▪"/>
      <w:lvlJc w:val="left"/>
      <w:pPr>
        <w:ind w:left="24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47E18F8">
      <w:start w:val="1"/>
      <w:numFmt w:val="bullet"/>
      <w:lvlText w:val="•"/>
      <w:lvlJc w:val="left"/>
      <w:pPr>
        <w:ind w:left="31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F7A6D92">
      <w:start w:val="1"/>
      <w:numFmt w:val="bullet"/>
      <w:lvlText w:val="o"/>
      <w:lvlJc w:val="left"/>
      <w:pPr>
        <w:ind w:left="39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F7646BE">
      <w:start w:val="1"/>
      <w:numFmt w:val="bullet"/>
      <w:lvlText w:val="▪"/>
      <w:lvlJc w:val="left"/>
      <w:pPr>
        <w:ind w:left="46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A10EA56">
      <w:start w:val="1"/>
      <w:numFmt w:val="bullet"/>
      <w:lvlText w:val="•"/>
      <w:lvlJc w:val="left"/>
      <w:pPr>
        <w:ind w:left="53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4DCBB9A">
      <w:start w:val="1"/>
      <w:numFmt w:val="bullet"/>
      <w:lvlText w:val="o"/>
      <w:lvlJc w:val="left"/>
      <w:pPr>
        <w:ind w:left="60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EB4BB0E">
      <w:start w:val="1"/>
      <w:numFmt w:val="bullet"/>
      <w:lvlText w:val="▪"/>
      <w:lvlJc w:val="left"/>
      <w:pPr>
        <w:ind w:left="67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2271B74"/>
    <w:multiLevelType w:val="hybridMultilevel"/>
    <w:tmpl w:val="D062B6B8"/>
    <w:lvl w:ilvl="0" w:tplc="1DDCF20C">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09A7544">
      <w:start w:val="1"/>
      <w:numFmt w:val="bullet"/>
      <w:lvlText w:val="o"/>
      <w:lvlJc w:val="left"/>
      <w:pPr>
        <w:ind w:left="14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99684A0">
      <w:start w:val="1"/>
      <w:numFmt w:val="bullet"/>
      <w:lvlText w:val="▪"/>
      <w:lvlJc w:val="left"/>
      <w:pPr>
        <w:ind w:left="21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FD2031C">
      <w:start w:val="1"/>
      <w:numFmt w:val="bullet"/>
      <w:lvlText w:val="•"/>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2F00E30">
      <w:start w:val="1"/>
      <w:numFmt w:val="bullet"/>
      <w:lvlText w:val="o"/>
      <w:lvlJc w:val="left"/>
      <w:pPr>
        <w:ind w:left="36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37E0A1E">
      <w:start w:val="1"/>
      <w:numFmt w:val="bullet"/>
      <w:lvlText w:val="▪"/>
      <w:lvlJc w:val="left"/>
      <w:pPr>
        <w:ind w:left="43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52C4944">
      <w:start w:val="1"/>
      <w:numFmt w:val="bullet"/>
      <w:lvlText w:val="•"/>
      <w:lvlJc w:val="left"/>
      <w:pPr>
        <w:ind w:left="50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AF2CA0E">
      <w:start w:val="1"/>
      <w:numFmt w:val="bullet"/>
      <w:lvlText w:val="o"/>
      <w:lvlJc w:val="left"/>
      <w:pPr>
        <w:ind w:left="57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E96B63A">
      <w:start w:val="1"/>
      <w:numFmt w:val="bullet"/>
      <w:lvlText w:val="▪"/>
      <w:lvlJc w:val="left"/>
      <w:pPr>
        <w:ind w:left="64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6065943"/>
    <w:multiLevelType w:val="hybridMultilevel"/>
    <w:tmpl w:val="638EAB64"/>
    <w:lvl w:ilvl="0" w:tplc="B0E85760">
      <w:start w:val="1"/>
      <w:numFmt w:val="bullet"/>
      <w:lvlText w:val="•"/>
      <w:lvlJc w:val="left"/>
      <w:pPr>
        <w:ind w:left="7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59292CC">
      <w:start w:val="1"/>
      <w:numFmt w:val="bullet"/>
      <w:lvlText w:val="o"/>
      <w:lvlJc w:val="left"/>
      <w:pPr>
        <w:ind w:left="14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7246732">
      <w:start w:val="1"/>
      <w:numFmt w:val="bullet"/>
      <w:lvlText w:val="▪"/>
      <w:lvlJc w:val="left"/>
      <w:pPr>
        <w:ind w:left="21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8148A60">
      <w:start w:val="1"/>
      <w:numFmt w:val="bullet"/>
      <w:lvlText w:val="•"/>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49219BE">
      <w:start w:val="1"/>
      <w:numFmt w:val="bullet"/>
      <w:lvlText w:val="o"/>
      <w:lvlJc w:val="left"/>
      <w:pPr>
        <w:ind w:left="36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CCA263C">
      <w:start w:val="1"/>
      <w:numFmt w:val="bullet"/>
      <w:lvlText w:val="▪"/>
      <w:lvlJc w:val="left"/>
      <w:pPr>
        <w:ind w:left="43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D6E67FE">
      <w:start w:val="1"/>
      <w:numFmt w:val="bullet"/>
      <w:lvlText w:val="•"/>
      <w:lvlJc w:val="left"/>
      <w:pPr>
        <w:ind w:left="50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9D615BC">
      <w:start w:val="1"/>
      <w:numFmt w:val="bullet"/>
      <w:lvlText w:val="o"/>
      <w:lvlJc w:val="left"/>
      <w:pPr>
        <w:ind w:left="57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A44CE58">
      <w:start w:val="1"/>
      <w:numFmt w:val="bullet"/>
      <w:lvlText w:val="▪"/>
      <w:lvlJc w:val="left"/>
      <w:pPr>
        <w:ind w:left="64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9C5"/>
    <w:rsid w:val="000F2AFE"/>
    <w:rsid w:val="0037263C"/>
    <w:rsid w:val="004659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23D29AB"/>
  <w15:docId w15:val="{D1F61D97-D363-440A-B43B-6709D6DC5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59" w:line="359" w:lineRule="auto"/>
      <w:ind w:left="10" w:right="4"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112"/>
      <w:ind w:left="10" w:hanging="10"/>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112"/>
      <w:ind w:left="10" w:hanging="10"/>
      <w:outlineLvl w:val="1"/>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character" w:customStyle="1" w:styleId="Heading2Char">
    <w:name w:val="Heading 2 Char"/>
    <w:link w:val="Heading2"/>
    <w:rPr>
      <w:rFonts w:ascii="Times New Roman" w:eastAsia="Times New Roman" w:hAnsi="Times New Roman" w:cs="Times New Roman"/>
      <w:b/>
      <w:color w:val="000000"/>
      <w:sz w:val="24"/>
    </w:rPr>
  </w:style>
  <w:style w:type="paragraph" w:styleId="Header">
    <w:name w:val="header"/>
    <w:basedOn w:val="Normal"/>
    <w:link w:val="HeaderChar"/>
    <w:uiPriority w:val="99"/>
    <w:unhideWhenUsed/>
    <w:rsid w:val="003726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263C"/>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4070</Words>
  <Characters>23200</Characters>
  <Application>Microsoft Office Word</Application>
  <DocSecurity>0</DocSecurity>
  <Lines>193</Lines>
  <Paragraphs>54</Paragraphs>
  <ScaleCrop>false</ScaleCrop>
  <Company/>
  <LinksUpToDate>false</LinksUpToDate>
  <CharactersWithSpaces>27216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fatima afzal</dc:creator>
  <cp:keywords/>
  <cp:lastModifiedBy>PMYLS</cp:lastModifiedBy>
  <cp:revision>2</cp:revision>
  <dcterms:created xsi:type="dcterms:W3CDTF">2026-03-12T01:52:00Z</dcterms:created>
  <dcterms:modified xsi:type="dcterms:W3CDTF">2026-03-12T01:52:00Z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f4f446f2-c028-4e4f-8cb8-82074d8694af</vt:lpwstr>
  </property>
</Properties>
</file>