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6EA2" w:rsidRDefault="0051329E">
      <w:pPr>
        <w:spacing w:after="37" w:line="259" w:lineRule="auto"/>
        <w:ind w:left="-5" w:right="0"/>
      </w:pPr>
      <w:r>
        <w:rPr>
          <w:b/>
          <w:sz w:val="46"/>
        </w:rPr>
        <w:t xml:space="preserve">Teen Addiction to Smoking: A Gift and a </w:t>
      </w:r>
    </w:p>
    <w:p w:rsidR="00E06EA2" w:rsidRDefault="0051329E">
      <w:pPr>
        <w:spacing w:after="0" w:line="259" w:lineRule="auto"/>
        <w:ind w:left="-5" w:right="0"/>
      </w:pPr>
      <w:r>
        <w:rPr>
          <w:b/>
          <w:sz w:val="46"/>
        </w:rPr>
        <w:t xml:space="preserve">Curse </w:t>
      </w:r>
    </w:p>
    <w:p w:rsidR="00E06EA2" w:rsidRDefault="0051329E">
      <w:pPr>
        <w:spacing w:after="18" w:line="259" w:lineRule="auto"/>
        <w:ind w:left="0" w:right="0" w:firstLine="0"/>
        <w:jc w:val="right"/>
      </w:pPr>
      <w:r>
        <w:rPr>
          <w:noProof/>
        </w:rPr>
        <w:drawing>
          <wp:inline distT="0" distB="0" distL="0" distR="0">
            <wp:extent cx="5734050" cy="3000375"/>
            <wp:effectExtent l="0" t="0" r="0" b="0"/>
            <wp:docPr id="384" name="Picture 384"/>
            <wp:cNvGraphicFramePr/>
            <a:graphic xmlns:a="http://schemas.openxmlformats.org/drawingml/2006/main">
              <a:graphicData uri="http://schemas.openxmlformats.org/drawingml/2006/picture">
                <pic:pic xmlns:pic="http://schemas.openxmlformats.org/drawingml/2006/picture">
                  <pic:nvPicPr>
                    <pic:cNvPr id="384" name="Picture 384"/>
                    <pic:cNvPicPr/>
                  </pic:nvPicPr>
                  <pic:blipFill>
                    <a:blip r:embed="rId7"/>
                    <a:stretch>
                      <a:fillRect/>
                    </a:stretch>
                  </pic:blipFill>
                  <pic:spPr>
                    <a:xfrm>
                      <a:off x="0" y="0"/>
                      <a:ext cx="5734050" cy="3000375"/>
                    </a:xfrm>
                    <a:prstGeom prst="rect">
                      <a:avLst/>
                    </a:prstGeom>
                  </pic:spPr>
                </pic:pic>
              </a:graphicData>
            </a:graphic>
          </wp:inline>
        </w:drawing>
      </w:r>
      <w:r>
        <w:t xml:space="preserve"> </w:t>
      </w:r>
    </w:p>
    <w:p w:rsidR="00E06EA2" w:rsidRDefault="0051329E">
      <w:pPr>
        <w:spacing w:after="258" w:line="259" w:lineRule="auto"/>
        <w:ind w:left="0" w:right="0" w:firstLine="0"/>
      </w:pPr>
      <w:r>
        <w:t xml:space="preserve"> </w:t>
      </w:r>
    </w:p>
    <w:p w:rsidR="00E06EA2" w:rsidRDefault="0051329E">
      <w:pPr>
        <w:ind w:left="-5" w:right="121"/>
      </w:pPr>
      <w:r>
        <w:rPr>
          <w:b/>
        </w:rPr>
        <w:t>Teen addiction to smoking</w:t>
      </w:r>
      <w:r>
        <w:t xml:space="preserve"> is a growing crisis across the United States, affecting millions of adolescents each year. What begins as curiosity or peer influence often becomes a serious habit that’s hard </w:t>
      </w:r>
      <w:r>
        <w:t xml:space="preserve">to break. For many teens, smoking feels like a symbol of maturity or escape, yet the damage it causes is deep and lasting. </w:t>
      </w:r>
    </w:p>
    <w:p w:rsidR="00E06EA2" w:rsidRDefault="0051329E">
      <w:pPr>
        <w:ind w:left="-5" w:right="121"/>
      </w:pPr>
      <w:r>
        <w:t xml:space="preserve"> This dangerous pattern can lead to </w:t>
      </w:r>
      <w:r>
        <w:rPr>
          <w:b/>
        </w:rPr>
        <w:t>teenage nicotine addiction</w:t>
      </w:r>
      <w:r>
        <w:t>, affect brain development, and open the door to long-term health issu</w:t>
      </w:r>
      <w:r>
        <w:t xml:space="preserve">es. The reality is, this addiction can feel like a </w:t>
      </w:r>
    </w:p>
    <w:p w:rsidR="00E06EA2" w:rsidRDefault="0051329E">
      <w:pPr>
        <w:ind w:left="-5" w:right="121"/>
      </w:pPr>
      <w:proofErr w:type="gramStart"/>
      <w:r>
        <w:t>strange</w:t>
      </w:r>
      <w:proofErr w:type="gramEnd"/>
      <w:r>
        <w:t xml:space="preserve"> balance—</w:t>
      </w:r>
      <w:r>
        <w:rPr>
          <w:b/>
        </w:rPr>
        <w:t>a gift and a curse</w:t>
      </w:r>
      <w:r>
        <w:t xml:space="preserve">. Understanding the </w:t>
      </w:r>
      <w:r>
        <w:rPr>
          <w:b/>
        </w:rPr>
        <w:t>early smoking consequences</w:t>
      </w:r>
      <w:r>
        <w:t xml:space="preserve"> and how it ties into </w:t>
      </w:r>
      <w:r>
        <w:rPr>
          <w:b/>
        </w:rPr>
        <w:t>tobacco use in adolescents</w:t>
      </w:r>
      <w:r>
        <w:t xml:space="preserve"> is essential to breaking the cycle. </w:t>
      </w:r>
    </w:p>
    <w:p w:rsidR="00E06EA2" w:rsidRDefault="0051329E">
      <w:pPr>
        <w:spacing w:after="258" w:line="259" w:lineRule="auto"/>
        <w:ind w:left="0" w:right="0" w:firstLine="0"/>
      </w:pPr>
      <w:r>
        <w:t xml:space="preserve"> </w:t>
      </w:r>
    </w:p>
    <w:p w:rsidR="00E06EA2" w:rsidRDefault="0051329E">
      <w:pPr>
        <w:spacing w:after="490" w:line="259" w:lineRule="auto"/>
        <w:ind w:left="0" w:right="64" w:firstLine="0"/>
        <w:jc w:val="right"/>
      </w:pPr>
      <w:r>
        <w:rPr>
          <w:rFonts w:ascii="Calibri" w:eastAsia="Calibri" w:hAnsi="Calibri" w:cs="Calibri"/>
          <w:noProof/>
        </w:rPr>
        <mc:AlternateContent>
          <mc:Choice Requires="wpg">
            <w:drawing>
              <wp:inline distT="0" distB="0" distL="0" distR="0">
                <wp:extent cx="5651500" cy="12700"/>
                <wp:effectExtent l="0" t="0" r="0" b="0"/>
                <wp:docPr id="15071" name="Group 15071"/>
                <wp:cNvGraphicFramePr/>
                <a:graphic xmlns:a="http://schemas.openxmlformats.org/drawingml/2006/main">
                  <a:graphicData uri="http://schemas.microsoft.com/office/word/2010/wordprocessingGroup">
                    <wpg:wgp>
                      <wpg:cNvGrpSpPr/>
                      <wpg:grpSpPr>
                        <a:xfrm>
                          <a:off x="0" y="0"/>
                          <a:ext cx="5651500" cy="12700"/>
                          <a:chOff x="0" y="0"/>
                          <a:chExt cx="5651500" cy="12700"/>
                        </a:xfrm>
                      </wpg:grpSpPr>
                      <wps:wsp>
                        <wps:cNvPr id="253" name="Shape 253"/>
                        <wps:cNvSpPr/>
                        <wps:spPr>
                          <a:xfrm>
                            <a:off x="0" y="0"/>
                            <a:ext cx="5651500" cy="0"/>
                          </a:xfrm>
                          <a:custGeom>
                            <a:avLst/>
                            <a:gdLst/>
                            <a:ahLst/>
                            <a:cxnLst/>
                            <a:rect l="0" t="0" r="0" b="0"/>
                            <a:pathLst>
                              <a:path w="5651500">
                                <a:moveTo>
                                  <a:pt x="0" y="0"/>
                                </a:moveTo>
                                <a:lnTo>
                                  <a:pt x="5651500" y="0"/>
                                </a:lnTo>
                              </a:path>
                            </a:pathLst>
                          </a:custGeom>
                          <a:ln w="12700" cap="flat">
                            <a:miter lim="127000"/>
                          </a:ln>
                        </wps:spPr>
                        <wps:style>
                          <a:lnRef idx="1">
                            <a:srgbClr val="88888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071" style="width:445pt;height:1pt;mso-position-horizontal-relative:char;mso-position-vertical-relative:line" coordsize="56515,127">
                <v:shape id="Shape 253" style="position:absolute;width:56515;height:0;left:0;top:0;" coordsize="5651500,0" path="m0,0l5651500,0">
                  <v:stroke weight="1pt" endcap="flat" joinstyle="miter" miterlimit="10" on="true" color="#888888"/>
                  <v:fill on="false" color="#000000" opacity="0"/>
                </v:shape>
              </v:group>
            </w:pict>
          </mc:Fallback>
        </mc:AlternateContent>
      </w:r>
      <w:r>
        <w:t xml:space="preserve"> </w:t>
      </w:r>
    </w:p>
    <w:p w:rsidR="00E06EA2" w:rsidRDefault="0051329E">
      <w:pPr>
        <w:spacing w:after="141"/>
        <w:ind w:left="-5" w:right="0"/>
      </w:pPr>
      <w:r>
        <w:rPr>
          <w:b/>
          <w:sz w:val="34"/>
        </w:rPr>
        <w:t>How can smoking affect a teen’s h</w:t>
      </w:r>
      <w:r>
        <w:rPr>
          <w:b/>
          <w:sz w:val="34"/>
        </w:rPr>
        <w:t xml:space="preserve">ealth? </w:t>
      </w:r>
    </w:p>
    <w:p w:rsidR="00E06EA2" w:rsidRDefault="0051329E">
      <w:pPr>
        <w:ind w:left="-5" w:right="121"/>
      </w:pPr>
      <w:r>
        <w:t xml:space="preserve">Smoking hurts the body in many ways. It affects lungs, brain, and heart development. Teens who smoke often get sick more. They struggle with breathing and feel tired quickly. </w:t>
      </w:r>
      <w:r>
        <w:rPr>
          <w:b/>
        </w:rPr>
        <w:t>Long-term effects of teen smoking</w:t>
      </w:r>
      <w:r>
        <w:t xml:space="preserve"> include cancer, heart disease, and redu</w:t>
      </w:r>
      <w:r>
        <w:t>ced brain function. These are not problems only for older people anymore—</w:t>
      </w:r>
      <w:r>
        <w:rPr>
          <w:b/>
        </w:rPr>
        <w:t>smoking-related diseases in youths</w:t>
      </w:r>
      <w:r>
        <w:t xml:space="preserve"> are growing fast. </w:t>
      </w:r>
    </w:p>
    <w:p w:rsidR="00E06EA2" w:rsidRDefault="0051329E">
      <w:pPr>
        <w:ind w:left="-5" w:right="121"/>
      </w:pPr>
      <w:r>
        <w:t xml:space="preserve">Teens are still growing, and harmful chemicals in cigarettes and vapes can damage this growth. The </w:t>
      </w:r>
      <w:r>
        <w:rPr>
          <w:b/>
        </w:rPr>
        <w:t>early smoking consequences</w:t>
      </w:r>
      <w:r>
        <w:t xml:space="preserve"> are</w:t>
      </w:r>
      <w:r>
        <w:t xml:space="preserve"> serious. Smoking may delay puberty, slow </w:t>
      </w:r>
      <w:r>
        <w:lastRenderedPageBreak/>
        <w:t xml:space="preserve">bone growth, and lower immune strength. Doctors also link it to </w:t>
      </w:r>
      <w:r>
        <w:rPr>
          <w:b/>
        </w:rPr>
        <w:t>mental health and teen smoking</w:t>
      </w:r>
      <w:r>
        <w:t xml:space="preserve">, showing that depression and anxiety get worse for teen smokers. </w:t>
      </w:r>
    </w:p>
    <w:p w:rsidR="00E06EA2" w:rsidRDefault="0051329E">
      <w:pPr>
        <w:spacing w:after="490" w:line="259" w:lineRule="auto"/>
        <w:ind w:left="0" w:right="64" w:firstLine="0"/>
        <w:jc w:val="right"/>
      </w:pPr>
      <w:r>
        <w:rPr>
          <w:rFonts w:ascii="Calibri" w:eastAsia="Calibri" w:hAnsi="Calibri" w:cs="Calibri"/>
          <w:noProof/>
        </w:rPr>
        <mc:AlternateContent>
          <mc:Choice Requires="wpg">
            <w:drawing>
              <wp:inline distT="0" distB="0" distL="0" distR="0">
                <wp:extent cx="5651500" cy="12700"/>
                <wp:effectExtent l="0" t="0" r="0" b="0"/>
                <wp:docPr id="15594" name="Group 15594"/>
                <wp:cNvGraphicFramePr/>
                <a:graphic xmlns:a="http://schemas.openxmlformats.org/drawingml/2006/main">
                  <a:graphicData uri="http://schemas.microsoft.com/office/word/2010/wordprocessingGroup">
                    <wpg:wgp>
                      <wpg:cNvGrpSpPr/>
                      <wpg:grpSpPr>
                        <a:xfrm>
                          <a:off x="0" y="0"/>
                          <a:ext cx="5651500" cy="12700"/>
                          <a:chOff x="0" y="0"/>
                          <a:chExt cx="5651500" cy="12700"/>
                        </a:xfrm>
                      </wpg:grpSpPr>
                      <wps:wsp>
                        <wps:cNvPr id="494" name="Shape 494"/>
                        <wps:cNvSpPr/>
                        <wps:spPr>
                          <a:xfrm>
                            <a:off x="0" y="0"/>
                            <a:ext cx="5651500" cy="0"/>
                          </a:xfrm>
                          <a:custGeom>
                            <a:avLst/>
                            <a:gdLst/>
                            <a:ahLst/>
                            <a:cxnLst/>
                            <a:rect l="0" t="0" r="0" b="0"/>
                            <a:pathLst>
                              <a:path w="5651500">
                                <a:moveTo>
                                  <a:pt x="0" y="0"/>
                                </a:moveTo>
                                <a:lnTo>
                                  <a:pt x="5651500" y="0"/>
                                </a:lnTo>
                              </a:path>
                            </a:pathLst>
                          </a:custGeom>
                          <a:ln w="12700" cap="flat">
                            <a:miter lim="127000"/>
                          </a:ln>
                        </wps:spPr>
                        <wps:style>
                          <a:lnRef idx="1">
                            <a:srgbClr val="88888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594" style="width:445pt;height:1pt;mso-position-horizontal-relative:char;mso-position-vertical-relative:line" coordsize="56515,127">
                <v:shape id="Shape 494" style="position:absolute;width:56515;height:0;left:0;top:0;" coordsize="5651500,0" path="m0,0l5651500,0">
                  <v:stroke weight="1pt" endcap="flat" joinstyle="miter" miterlimit="10" on="true" color="#888888"/>
                  <v:fill on="false" color="#000000" opacity="0"/>
                </v:shape>
              </v:group>
            </w:pict>
          </mc:Fallback>
        </mc:AlternateContent>
      </w:r>
      <w:r>
        <w:t xml:space="preserve"> </w:t>
      </w:r>
    </w:p>
    <w:p w:rsidR="00E06EA2" w:rsidRDefault="0051329E">
      <w:pPr>
        <w:spacing w:after="141"/>
        <w:ind w:left="-5" w:right="0"/>
      </w:pPr>
      <w:r>
        <w:rPr>
          <w:b/>
          <w:sz w:val="34"/>
        </w:rPr>
        <w:t xml:space="preserve">Why do teens start smoking? </w:t>
      </w:r>
    </w:p>
    <w:p w:rsidR="00E06EA2" w:rsidRDefault="0051329E">
      <w:pPr>
        <w:ind w:left="-5" w:right="121"/>
      </w:pPr>
      <w:r>
        <w:t>Most teens don’t begi</w:t>
      </w:r>
      <w:r>
        <w:t xml:space="preserve">n smoking for fun. The biggest reason is </w:t>
      </w:r>
      <w:r>
        <w:rPr>
          <w:b/>
        </w:rPr>
        <w:t>peer pressure and smoking</w:t>
      </w:r>
      <w:r>
        <w:t xml:space="preserve">. They want to fit in, feel cool, or follow their friends. Social media also plays a role. The </w:t>
      </w:r>
      <w:r>
        <w:rPr>
          <w:b/>
        </w:rPr>
        <w:t>influence of social media on teen smoking</w:t>
      </w:r>
      <w:r>
        <w:t xml:space="preserve"> is strong. Teens see smoking in music videos, games, </w:t>
      </w:r>
      <w:r>
        <w:t xml:space="preserve">or posts, and it looks fun or safe. </w:t>
      </w:r>
    </w:p>
    <w:p w:rsidR="00E06EA2" w:rsidRDefault="0051329E">
      <w:pPr>
        <w:ind w:left="-5" w:right="121"/>
      </w:pPr>
      <w:r>
        <w:t xml:space="preserve">Another big reason is home. The </w:t>
      </w:r>
      <w:r>
        <w:rPr>
          <w:b/>
        </w:rPr>
        <w:t>family impact on teenage smoking habits</w:t>
      </w:r>
      <w:r>
        <w:t xml:space="preserve"> can’t be ignored. If parents smoke, teens are more likely to try it too. Teens also turn to smoking during stress, fights, or sadness. They believe</w:t>
      </w:r>
      <w:r>
        <w:t xml:space="preserve"> it helps calm them down, but it actually makes problems worse. </w:t>
      </w:r>
      <w:r>
        <w:rPr>
          <w:b/>
        </w:rPr>
        <w:t xml:space="preserve">Why </w:t>
      </w:r>
      <w:proofErr w:type="gramStart"/>
      <w:r>
        <w:rPr>
          <w:b/>
        </w:rPr>
        <w:t>do teens start smoking</w:t>
      </w:r>
      <w:proofErr w:type="gramEnd"/>
      <w:r>
        <w:t xml:space="preserve"> is not just one thing—it’s a mix of many life pressures. </w:t>
      </w:r>
    </w:p>
    <w:p w:rsidR="00E06EA2" w:rsidRDefault="0051329E">
      <w:pPr>
        <w:spacing w:after="490" w:line="259" w:lineRule="auto"/>
        <w:ind w:left="0" w:right="64" w:firstLine="0"/>
        <w:jc w:val="right"/>
      </w:pPr>
      <w:r>
        <w:rPr>
          <w:rFonts w:ascii="Calibri" w:eastAsia="Calibri" w:hAnsi="Calibri" w:cs="Calibri"/>
          <w:noProof/>
        </w:rPr>
        <mc:AlternateContent>
          <mc:Choice Requires="wpg">
            <w:drawing>
              <wp:inline distT="0" distB="0" distL="0" distR="0">
                <wp:extent cx="5651500" cy="12700"/>
                <wp:effectExtent l="0" t="0" r="0" b="0"/>
                <wp:docPr id="15595" name="Group 15595"/>
                <wp:cNvGraphicFramePr/>
                <a:graphic xmlns:a="http://schemas.openxmlformats.org/drawingml/2006/main">
                  <a:graphicData uri="http://schemas.microsoft.com/office/word/2010/wordprocessingGroup">
                    <wpg:wgp>
                      <wpg:cNvGrpSpPr/>
                      <wpg:grpSpPr>
                        <a:xfrm>
                          <a:off x="0" y="0"/>
                          <a:ext cx="5651500" cy="12700"/>
                          <a:chOff x="0" y="0"/>
                          <a:chExt cx="5651500" cy="12700"/>
                        </a:xfrm>
                      </wpg:grpSpPr>
                      <wps:wsp>
                        <wps:cNvPr id="751" name="Shape 751"/>
                        <wps:cNvSpPr/>
                        <wps:spPr>
                          <a:xfrm>
                            <a:off x="0" y="0"/>
                            <a:ext cx="5651500" cy="0"/>
                          </a:xfrm>
                          <a:custGeom>
                            <a:avLst/>
                            <a:gdLst/>
                            <a:ahLst/>
                            <a:cxnLst/>
                            <a:rect l="0" t="0" r="0" b="0"/>
                            <a:pathLst>
                              <a:path w="5651500">
                                <a:moveTo>
                                  <a:pt x="0" y="0"/>
                                </a:moveTo>
                                <a:lnTo>
                                  <a:pt x="5651500" y="0"/>
                                </a:lnTo>
                              </a:path>
                            </a:pathLst>
                          </a:custGeom>
                          <a:ln w="12700" cap="flat">
                            <a:miter lim="127000"/>
                          </a:ln>
                        </wps:spPr>
                        <wps:style>
                          <a:lnRef idx="1">
                            <a:srgbClr val="88888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595" style="width:445pt;height:1pt;mso-position-horizontal-relative:char;mso-position-vertical-relative:line" coordsize="56515,127">
                <v:shape id="Shape 751" style="position:absolute;width:56515;height:0;left:0;top:0;" coordsize="5651500,0" path="m0,0l5651500,0">
                  <v:stroke weight="1pt" endcap="flat" joinstyle="miter" miterlimit="10" on="true" color="#888888"/>
                  <v:fill on="false" color="#000000" opacity="0"/>
                </v:shape>
              </v:group>
            </w:pict>
          </mc:Fallback>
        </mc:AlternateContent>
      </w:r>
      <w:r>
        <w:t xml:space="preserve"> </w:t>
      </w:r>
    </w:p>
    <w:p w:rsidR="00E06EA2" w:rsidRDefault="0051329E">
      <w:pPr>
        <w:spacing w:after="141"/>
        <w:ind w:left="-5" w:right="0"/>
      </w:pPr>
      <w:r>
        <w:rPr>
          <w:b/>
          <w:sz w:val="34"/>
        </w:rPr>
        <w:t xml:space="preserve">What about </w:t>
      </w:r>
      <w:proofErr w:type="gramStart"/>
      <w:r>
        <w:rPr>
          <w:b/>
          <w:sz w:val="34"/>
        </w:rPr>
        <w:t>teens</w:t>
      </w:r>
      <w:proofErr w:type="gramEnd"/>
      <w:r>
        <w:rPr>
          <w:b/>
          <w:sz w:val="34"/>
        </w:rPr>
        <w:t xml:space="preserve"> vaping or smoking e-cigarettes and hookah? </w:t>
      </w:r>
    </w:p>
    <w:p w:rsidR="00E06EA2" w:rsidRDefault="0051329E">
      <w:pPr>
        <w:spacing w:after="10"/>
        <w:ind w:left="-5" w:right="121"/>
      </w:pPr>
      <w:r>
        <w:t>Many teens now prefer vaping to cigarettes.</w:t>
      </w:r>
      <w:r>
        <w:t xml:space="preserve"> But </w:t>
      </w:r>
      <w:r>
        <w:rPr>
          <w:b/>
        </w:rPr>
        <w:t>is vaping harmful for teens</w:t>
      </w:r>
      <w:r>
        <w:t xml:space="preserve">? Yes, very. </w:t>
      </w:r>
    </w:p>
    <w:p w:rsidR="00E06EA2" w:rsidRDefault="0051329E">
      <w:pPr>
        <w:ind w:left="-5" w:right="121"/>
      </w:pPr>
      <w:r>
        <w:t xml:space="preserve">Vapes contain nicotine, which is addictive. Some even have heavy metals and chemicals. These cause damage to lungs and brain. </w:t>
      </w:r>
      <w:r>
        <w:rPr>
          <w:b/>
        </w:rPr>
        <w:t>Electronic cigarettes and teens</w:t>
      </w:r>
      <w:r>
        <w:t xml:space="preserve"> are a growing problem in U.S. schools. The fruity fl</w:t>
      </w:r>
      <w:r>
        <w:t xml:space="preserve">avors and small size make them easy to hide and use. </w:t>
      </w:r>
    </w:p>
    <w:p w:rsidR="00E06EA2" w:rsidRDefault="0051329E">
      <w:pPr>
        <w:ind w:left="-5" w:right="121"/>
      </w:pPr>
      <w:r>
        <w:t xml:space="preserve">Hookah seems fun to some teens, especially in groups. But the truth is, </w:t>
      </w:r>
      <w:r>
        <w:rPr>
          <w:b/>
        </w:rPr>
        <w:t>hookah smoking risks</w:t>
      </w:r>
      <w:r>
        <w:t xml:space="preserve"> are just as dangerous. One hour of hookah smoke equals 100 cigarettes. Teens breathe deep and hold the smoke </w:t>
      </w:r>
      <w:r>
        <w:t xml:space="preserve">in longer. This leads to more lung damage. The </w:t>
      </w:r>
      <w:r>
        <w:rPr>
          <w:b/>
        </w:rPr>
        <w:t>vaping dangers for youth</w:t>
      </w:r>
      <w:r>
        <w:t xml:space="preserve"> are often hidden behind flavor and fashion. </w:t>
      </w:r>
    </w:p>
    <w:p w:rsidR="00E06EA2" w:rsidRDefault="0051329E">
      <w:pPr>
        <w:spacing w:after="490" w:line="259" w:lineRule="auto"/>
        <w:ind w:left="0" w:right="64" w:firstLine="0"/>
        <w:jc w:val="right"/>
      </w:pPr>
      <w:r>
        <w:rPr>
          <w:rFonts w:ascii="Calibri" w:eastAsia="Calibri" w:hAnsi="Calibri" w:cs="Calibri"/>
          <w:noProof/>
        </w:rPr>
        <mc:AlternateContent>
          <mc:Choice Requires="wpg">
            <w:drawing>
              <wp:inline distT="0" distB="0" distL="0" distR="0">
                <wp:extent cx="5651500" cy="12700"/>
                <wp:effectExtent l="0" t="0" r="0" b="0"/>
                <wp:docPr id="15596" name="Group 15596"/>
                <wp:cNvGraphicFramePr/>
                <a:graphic xmlns:a="http://schemas.openxmlformats.org/drawingml/2006/main">
                  <a:graphicData uri="http://schemas.microsoft.com/office/word/2010/wordprocessingGroup">
                    <wpg:wgp>
                      <wpg:cNvGrpSpPr/>
                      <wpg:grpSpPr>
                        <a:xfrm>
                          <a:off x="0" y="0"/>
                          <a:ext cx="5651500" cy="12700"/>
                          <a:chOff x="0" y="0"/>
                          <a:chExt cx="5651500" cy="12700"/>
                        </a:xfrm>
                      </wpg:grpSpPr>
                      <wps:wsp>
                        <wps:cNvPr id="1000" name="Shape 1000"/>
                        <wps:cNvSpPr/>
                        <wps:spPr>
                          <a:xfrm>
                            <a:off x="0" y="0"/>
                            <a:ext cx="5651500" cy="0"/>
                          </a:xfrm>
                          <a:custGeom>
                            <a:avLst/>
                            <a:gdLst/>
                            <a:ahLst/>
                            <a:cxnLst/>
                            <a:rect l="0" t="0" r="0" b="0"/>
                            <a:pathLst>
                              <a:path w="5651500">
                                <a:moveTo>
                                  <a:pt x="0" y="0"/>
                                </a:moveTo>
                                <a:lnTo>
                                  <a:pt x="5651500" y="0"/>
                                </a:lnTo>
                              </a:path>
                            </a:pathLst>
                          </a:custGeom>
                          <a:ln w="12700" cap="flat">
                            <a:miter lim="127000"/>
                          </a:ln>
                        </wps:spPr>
                        <wps:style>
                          <a:lnRef idx="1">
                            <a:srgbClr val="88888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596" style="width:445pt;height:1pt;mso-position-horizontal-relative:char;mso-position-vertical-relative:line" coordsize="56515,127">
                <v:shape id="Shape 1000" style="position:absolute;width:56515;height:0;left:0;top:0;" coordsize="5651500,0" path="m0,0l5651500,0">
                  <v:stroke weight="1pt" endcap="flat" joinstyle="miter" miterlimit="10" on="true" color="#888888"/>
                  <v:fill on="false" color="#000000" opacity="0"/>
                </v:shape>
              </v:group>
            </w:pict>
          </mc:Fallback>
        </mc:AlternateContent>
      </w:r>
      <w:r>
        <w:t xml:space="preserve"> </w:t>
      </w:r>
    </w:p>
    <w:p w:rsidR="00763837" w:rsidRDefault="00763837">
      <w:pPr>
        <w:spacing w:after="160" w:line="259" w:lineRule="auto"/>
        <w:ind w:left="0" w:right="0" w:firstLine="0"/>
        <w:rPr>
          <w:b/>
          <w:sz w:val="34"/>
        </w:rPr>
      </w:pPr>
      <w:r>
        <w:rPr>
          <w:b/>
          <w:sz w:val="34"/>
        </w:rPr>
        <w:br w:type="page"/>
      </w:r>
    </w:p>
    <w:p w:rsidR="00E06EA2" w:rsidRDefault="0051329E">
      <w:pPr>
        <w:spacing w:after="141"/>
        <w:ind w:left="-5" w:right="0"/>
      </w:pPr>
      <w:bookmarkStart w:id="0" w:name="_GoBack"/>
      <w:bookmarkEnd w:id="0"/>
      <w:r>
        <w:rPr>
          <w:b/>
          <w:sz w:val="34"/>
        </w:rPr>
        <w:lastRenderedPageBreak/>
        <w:t xml:space="preserve">Tips for helping teens avoid smoking </w:t>
      </w:r>
    </w:p>
    <w:p w:rsidR="00E06EA2" w:rsidRDefault="0051329E">
      <w:pPr>
        <w:spacing w:after="258" w:line="259" w:lineRule="auto"/>
        <w:ind w:left="0" w:right="0" w:firstLine="0"/>
        <w:jc w:val="right"/>
      </w:pPr>
      <w:r>
        <w:rPr>
          <w:noProof/>
        </w:rPr>
        <w:drawing>
          <wp:inline distT="0" distB="0" distL="0" distR="0">
            <wp:extent cx="5734050" cy="3000375"/>
            <wp:effectExtent l="0" t="0" r="0" b="0"/>
            <wp:docPr id="1381" name="Picture 1381"/>
            <wp:cNvGraphicFramePr/>
            <a:graphic xmlns:a="http://schemas.openxmlformats.org/drawingml/2006/main">
              <a:graphicData uri="http://schemas.openxmlformats.org/drawingml/2006/picture">
                <pic:pic xmlns:pic="http://schemas.openxmlformats.org/drawingml/2006/picture">
                  <pic:nvPicPr>
                    <pic:cNvPr id="1381" name="Picture 1381"/>
                    <pic:cNvPicPr/>
                  </pic:nvPicPr>
                  <pic:blipFill>
                    <a:blip r:embed="rId8"/>
                    <a:stretch>
                      <a:fillRect/>
                    </a:stretch>
                  </pic:blipFill>
                  <pic:spPr>
                    <a:xfrm>
                      <a:off x="0" y="0"/>
                      <a:ext cx="5734050" cy="3000375"/>
                    </a:xfrm>
                    <a:prstGeom prst="rect">
                      <a:avLst/>
                    </a:prstGeom>
                  </pic:spPr>
                </pic:pic>
              </a:graphicData>
            </a:graphic>
          </wp:inline>
        </w:drawing>
      </w:r>
      <w:r>
        <w:t xml:space="preserve"> </w:t>
      </w:r>
    </w:p>
    <w:p w:rsidR="00E06EA2" w:rsidRDefault="0051329E">
      <w:pPr>
        <w:ind w:left="-5" w:right="121"/>
      </w:pPr>
      <w:r>
        <w:rPr>
          <w:b/>
        </w:rPr>
        <w:t>Preventing teen smoking</w:t>
      </w:r>
      <w:r>
        <w:t xml:space="preserve"> starts early. Talking openly with teens helps. Parents should share rea</w:t>
      </w:r>
      <w:r>
        <w:t xml:space="preserve">l stories and </w:t>
      </w:r>
      <w:r>
        <w:rPr>
          <w:b/>
        </w:rPr>
        <w:t>teen smoking facts and figures</w:t>
      </w:r>
      <w:r>
        <w:t xml:space="preserve">. Teens listen more when they feel respected and not judged. Schools should also teach about the harm in a way that feels real, not boring. </w:t>
      </w:r>
    </w:p>
    <w:p w:rsidR="00E06EA2" w:rsidRDefault="0051329E">
      <w:pPr>
        <w:ind w:left="-5" w:right="121"/>
      </w:pPr>
      <w:r>
        <w:t xml:space="preserve">Another good way is sports, art, or hobbies. When teens have goals and </w:t>
      </w:r>
      <w:r>
        <w:t xml:space="preserve">healthy outlets, they say no to smoking. Encouragement matters more than punishment. The best </w:t>
      </w:r>
      <w:r>
        <w:rPr>
          <w:b/>
        </w:rPr>
        <w:t>tips to help teens quit smoking</w:t>
      </w:r>
      <w:r>
        <w:t xml:space="preserve"> involve trust, support, and knowledge. Teens must feel like quitting is their choice, not a rule. </w:t>
      </w:r>
    </w:p>
    <w:p w:rsidR="00E06EA2" w:rsidRDefault="0051329E">
      <w:pPr>
        <w:spacing w:after="490" w:line="259" w:lineRule="auto"/>
        <w:ind w:left="0" w:right="64" w:firstLine="0"/>
        <w:jc w:val="right"/>
      </w:pPr>
      <w:r>
        <w:rPr>
          <w:rFonts w:ascii="Calibri" w:eastAsia="Calibri" w:hAnsi="Calibri" w:cs="Calibri"/>
          <w:noProof/>
        </w:rPr>
        <mc:AlternateContent>
          <mc:Choice Requires="wpg">
            <w:drawing>
              <wp:inline distT="0" distB="0" distL="0" distR="0">
                <wp:extent cx="5651500" cy="12700"/>
                <wp:effectExtent l="0" t="0" r="0" b="0"/>
                <wp:docPr id="14705" name="Group 14705"/>
                <wp:cNvGraphicFramePr/>
                <a:graphic xmlns:a="http://schemas.openxmlformats.org/drawingml/2006/main">
                  <a:graphicData uri="http://schemas.microsoft.com/office/word/2010/wordprocessingGroup">
                    <wpg:wgp>
                      <wpg:cNvGrpSpPr/>
                      <wpg:grpSpPr>
                        <a:xfrm>
                          <a:off x="0" y="0"/>
                          <a:ext cx="5651500" cy="12700"/>
                          <a:chOff x="0" y="0"/>
                          <a:chExt cx="5651500" cy="12700"/>
                        </a:xfrm>
                      </wpg:grpSpPr>
                      <wps:wsp>
                        <wps:cNvPr id="1209" name="Shape 1209"/>
                        <wps:cNvSpPr/>
                        <wps:spPr>
                          <a:xfrm>
                            <a:off x="0" y="0"/>
                            <a:ext cx="5651500" cy="0"/>
                          </a:xfrm>
                          <a:custGeom>
                            <a:avLst/>
                            <a:gdLst/>
                            <a:ahLst/>
                            <a:cxnLst/>
                            <a:rect l="0" t="0" r="0" b="0"/>
                            <a:pathLst>
                              <a:path w="5651500">
                                <a:moveTo>
                                  <a:pt x="0" y="0"/>
                                </a:moveTo>
                                <a:lnTo>
                                  <a:pt x="5651500" y="0"/>
                                </a:lnTo>
                              </a:path>
                            </a:pathLst>
                          </a:custGeom>
                          <a:ln w="12700" cap="flat">
                            <a:miter lim="127000"/>
                          </a:ln>
                        </wps:spPr>
                        <wps:style>
                          <a:lnRef idx="1">
                            <a:srgbClr val="88888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4705" style="width:445pt;height:1pt;mso-position-horizontal-relative:char;mso-position-vertical-relative:line" coordsize="56515,127">
                <v:shape id="Shape 1209" style="position:absolute;width:56515;height:0;left:0;top:0;" coordsize="5651500,0" path="m0,0l5651500,0">
                  <v:stroke weight="1pt" endcap="flat" joinstyle="miter" miterlimit="10" on="true" color="#888888"/>
                  <v:fill on="false" color="#000000" opacity="0"/>
                </v:shape>
              </v:group>
            </w:pict>
          </mc:Fallback>
        </mc:AlternateContent>
      </w:r>
      <w:r>
        <w:t xml:space="preserve"> </w:t>
      </w:r>
    </w:p>
    <w:p w:rsidR="00E06EA2" w:rsidRDefault="0051329E">
      <w:pPr>
        <w:spacing w:after="141"/>
        <w:ind w:left="-5" w:right="0"/>
      </w:pPr>
      <w:r>
        <w:rPr>
          <w:b/>
          <w:sz w:val="34"/>
        </w:rPr>
        <w:t>What are the most common tob</w:t>
      </w:r>
      <w:r>
        <w:rPr>
          <w:b/>
          <w:sz w:val="34"/>
        </w:rPr>
        <w:t xml:space="preserve">acco products used by teens? </w:t>
      </w:r>
    </w:p>
    <w:p w:rsidR="00E06EA2" w:rsidRDefault="0051329E">
      <w:pPr>
        <w:ind w:left="-5" w:right="121"/>
      </w:pPr>
      <w:r>
        <w:t xml:space="preserve">In the U.S., vaping is number one. </w:t>
      </w:r>
      <w:r>
        <w:rPr>
          <w:b/>
        </w:rPr>
        <w:t>Most used tobacco products by teenagers</w:t>
      </w:r>
      <w:r>
        <w:t xml:space="preserve"> are flavored vapes, nicotine pouches, and e-cigarettes. These are easy to buy and come in fun packaging. Teens may not realize that </w:t>
      </w:r>
      <w:r>
        <w:rPr>
          <w:b/>
        </w:rPr>
        <w:t>flavored tobacco pr</w:t>
      </w:r>
      <w:r>
        <w:rPr>
          <w:b/>
        </w:rPr>
        <w:t>oducts</w:t>
      </w:r>
      <w:r>
        <w:t xml:space="preserve"> still contain harmful chemicals. </w:t>
      </w:r>
    </w:p>
    <w:p w:rsidR="00763837" w:rsidRDefault="00763837">
      <w:pPr>
        <w:spacing w:after="160" w:line="259" w:lineRule="auto"/>
        <w:ind w:left="0" w:right="0" w:firstLine="0"/>
      </w:pPr>
      <w:r>
        <w:br w:type="page"/>
      </w:r>
    </w:p>
    <w:p w:rsidR="00E06EA2" w:rsidRDefault="0051329E">
      <w:pPr>
        <w:spacing w:after="148"/>
        <w:ind w:left="-5" w:right="121"/>
      </w:pPr>
      <w:r>
        <w:lastRenderedPageBreak/>
        <w:t xml:space="preserve">Here's a table showing common products used: </w:t>
      </w:r>
    </w:p>
    <w:tbl>
      <w:tblPr>
        <w:tblStyle w:val="TableGrid"/>
        <w:tblW w:w="7047" w:type="dxa"/>
        <w:tblInd w:w="105" w:type="dxa"/>
        <w:tblCellMar>
          <w:top w:w="0" w:type="dxa"/>
          <w:left w:w="0" w:type="dxa"/>
          <w:bottom w:w="0" w:type="dxa"/>
          <w:right w:w="0" w:type="dxa"/>
        </w:tblCellMar>
        <w:tblLook w:val="04A0" w:firstRow="1" w:lastRow="0" w:firstColumn="1" w:lastColumn="0" w:noHBand="0" w:noVBand="1"/>
      </w:tblPr>
      <w:tblGrid>
        <w:gridCol w:w="1895"/>
        <w:gridCol w:w="41"/>
        <w:gridCol w:w="1611"/>
        <w:gridCol w:w="2736"/>
        <w:gridCol w:w="764"/>
      </w:tblGrid>
      <w:tr w:rsidR="00E06EA2">
        <w:trPr>
          <w:gridAfter w:val="1"/>
          <w:wAfter w:w="962" w:type="dxa"/>
          <w:trHeight w:val="354"/>
        </w:trPr>
        <w:tc>
          <w:tcPr>
            <w:tcW w:w="2112" w:type="dxa"/>
            <w:tcBorders>
              <w:top w:val="nil"/>
              <w:left w:val="nil"/>
              <w:bottom w:val="nil"/>
              <w:right w:val="nil"/>
            </w:tcBorders>
          </w:tcPr>
          <w:p w:rsidR="00E06EA2" w:rsidRDefault="0051329E">
            <w:pPr>
              <w:spacing w:after="0" w:line="259" w:lineRule="auto"/>
              <w:ind w:left="0" w:right="162" w:firstLine="0"/>
              <w:jc w:val="center"/>
            </w:pPr>
            <w:r>
              <w:rPr>
                <w:b/>
              </w:rPr>
              <w:t>Product</w:t>
            </w:r>
            <w:r>
              <w:t xml:space="preserve"> </w:t>
            </w:r>
          </w:p>
        </w:tc>
        <w:tc>
          <w:tcPr>
            <w:tcW w:w="1893" w:type="dxa"/>
            <w:gridSpan w:val="2"/>
            <w:tcBorders>
              <w:top w:val="nil"/>
              <w:left w:val="nil"/>
              <w:bottom w:val="nil"/>
              <w:right w:val="nil"/>
            </w:tcBorders>
          </w:tcPr>
          <w:p w:rsidR="00E06EA2" w:rsidRDefault="0051329E">
            <w:pPr>
              <w:spacing w:after="0" w:line="259" w:lineRule="auto"/>
              <w:ind w:left="65" w:right="0" w:firstLine="0"/>
            </w:pPr>
            <w:r>
              <w:rPr>
                <w:b/>
              </w:rPr>
              <w:t>Usage Rate (%)</w:t>
            </w:r>
            <w:r>
              <w:t xml:space="preserve"> </w:t>
            </w:r>
          </w:p>
        </w:tc>
        <w:tc>
          <w:tcPr>
            <w:tcW w:w="3042" w:type="dxa"/>
            <w:tcBorders>
              <w:top w:val="nil"/>
              <w:left w:val="nil"/>
              <w:bottom w:val="nil"/>
              <w:right w:val="nil"/>
            </w:tcBorders>
          </w:tcPr>
          <w:p w:rsidR="00E06EA2" w:rsidRDefault="0051329E">
            <w:pPr>
              <w:spacing w:after="0" w:line="259" w:lineRule="auto"/>
              <w:ind w:left="948" w:right="0" w:firstLine="0"/>
              <w:jc w:val="center"/>
            </w:pPr>
            <w:r>
              <w:rPr>
                <w:b/>
              </w:rPr>
              <w:t>Notes</w:t>
            </w:r>
            <w:r>
              <w:t xml:space="preserve"> </w:t>
            </w:r>
          </w:p>
        </w:tc>
      </w:tr>
      <w:tr w:rsidR="00E06EA2">
        <w:trPr>
          <w:gridAfter w:val="1"/>
          <w:wAfter w:w="962" w:type="dxa"/>
          <w:trHeight w:val="792"/>
        </w:trPr>
        <w:tc>
          <w:tcPr>
            <w:tcW w:w="2112" w:type="dxa"/>
            <w:tcBorders>
              <w:top w:val="nil"/>
              <w:left w:val="nil"/>
              <w:bottom w:val="nil"/>
              <w:right w:val="nil"/>
            </w:tcBorders>
            <w:vAlign w:val="center"/>
          </w:tcPr>
          <w:p w:rsidR="00E06EA2" w:rsidRDefault="0051329E">
            <w:pPr>
              <w:spacing w:after="18" w:line="259" w:lineRule="auto"/>
              <w:ind w:left="0" w:right="0" w:firstLine="0"/>
            </w:pPr>
            <w:r>
              <w:t xml:space="preserve">Vapes </w:t>
            </w:r>
          </w:p>
          <w:p w:rsidR="00E06EA2" w:rsidRDefault="0051329E">
            <w:pPr>
              <w:spacing w:after="0" w:line="259" w:lineRule="auto"/>
              <w:ind w:left="0" w:right="0" w:firstLine="0"/>
            </w:pPr>
            <w:r>
              <w:t xml:space="preserve">(E-cigarettes) </w:t>
            </w:r>
          </w:p>
        </w:tc>
        <w:tc>
          <w:tcPr>
            <w:tcW w:w="1893" w:type="dxa"/>
            <w:gridSpan w:val="2"/>
            <w:tcBorders>
              <w:top w:val="nil"/>
              <w:left w:val="nil"/>
              <w:bottom w:val="nil"/>
              <w:right w:val="nil"/>
            </w:tcBorders>
          </w:tcPr>
          <w:p w:rsidR="00E06EA2" w:rsidRDefault="0051329E">
            <w:pPr>
              <w:spacing w:after="0" w:line="259" w:lineRule="auto"/>
              <w:ind w:left="48" w:right="0" w:firstLine="0"/>
            </w:pPr>
            <w:r>
              <w:t xml:space="preserve">14.1% </w:t>
            </w:r>
          </w:p>
        </w:tc>
        <w:tc>
          <w:tcPr>
            <w:tcW w:w="3042" w:type="dxa"/>
            <w:tcBorders>
              <w:top w:val="nil"/>
              <w:left w:val="nil"/>
              <w:bottom w:val="nil"/>
              <w:right w:val="nil"/>
            </w:tcBorders>
          </w:tcPr>
          <w:p w:rsidR="00E06EA2" w:rsidRDefault="0051329E">
            <w:pPr>
              <w:spacing w:after="0" w:line="259" w:lineRule="auto"/>
              <w:ind w:left="0" w:right="0" w:firstLine="0"/>
              <w:jc w:val="both"/>
            </w:pPr>
            <w:r>
              <w:t xml:space="preserve">Most popular; comes in flavors </w:t>
            </w:r>
          </w:p>
        </w:tc>
      </w:tr>
      <w:tr w:rsidR="00E06EA2">
        <w:trPr>
          <w:gridAfter w:val="1"/>
          <w:wAfter w:w="962" w:type="dxa"/>
          <w:trHeight w:val="501"/>
        </w:trPr>
        <w:tc>
          <w:tcPr>
            <w:tcW w:w="2112" w:type="dxa"/>
            <w:tcBorders>
              <w:top w:val="nil"/>
              <w:left w:val="nil"/>
              <w:bottom w:val="nil"/>
              <w:right w:val="nil"/>
            </w:tcBorders>
            <w:vAlign w:val="center"/>
          </w:tcPr>
          <w:p w:rsidR="00E06EA2" w:rsidRDefault="0051329E">
            <w:pPr>
              <w:spacing w:after="0" w:line="259" w:lineRule="auto"/>
              <w:ind w:left="0" w:right="0" w:firstLine="0"/>
            </w:pPr>
            <w:r>
              <w:t xml:space="preserve">Cigarettes </w:t>
            </w:r>
          </w:p>
        </w:tc>
        <w:tc>
          <w:tcPr>
            <w:tcW w:w="1893" w:type="dxa"/>
            <w:gridSpan w:val="2"/>
            <w:tcBorders>
              <w:top w:val="nil"/>
              <w:left w:val="nil"/>
              <w:bottom w:val="nil"/>
              <w:right w:val="nil"/>
            </w:tcBorders>
            <w:vAlign w:val="center"/>
          </w:tcPr>
          <w:p w:rsidR="00E06EA2" w:rsidRDefault="0051329E">
            <w:pPr>
              <w:spacing w:after="0" w:line="259" w:lineRule="auto"/>
              <w:ind w:left="48" w:right="0" w:firstLine="0"/>
            </w:pPr>
            <w:r>
              <w:t xml:space="preserve">3.3% </w:t>
            </w:r>
          </w:p>
        </w:tc>
        <w:tc>
          <w:tcPr>
            <w:tcW w:w="3042" w:type="dxa"/>
            <w:tcBorders>
              <w:top w:val="nil"/>
              <w:left w:val="nil"/>
              <w:bottom w:val="nil"/>
              <w:right w:val="nil"/>
            </w:tcBorders>
            <w:vAlign w:val="center"/>
          </w:tcPr>
          <w:p w:rsidR="00E06EA2" w:rsidRDefault="0051329E">
            <w:pPr>
              <w:spacing w:after="0" w:line="259" w:lineRule="auto"/>
              <w:ind w:left="0" w:right="0" w:firstLine="0"/>
            </w:pPr>
            <w:r>
              <w:t xml:space="preserve">Less used but still common </w:t>
            </w:r>
          </w:p>
        </w:tc>
      </w:tr>
      <w:tr w:rsidR="00E06EA2">
        <w:trPr>
          <w:gridAfter w:val="1"/>
          <w:wAfter w:w="962" w:type="dxa"/>
          <w:trHeight w:val="354"/>
        </w:trPr>
        <w:tc>
          <w:tcPr>
            <w:tcW w:w="2112" w:type="dxa"/>
            <w:tcBorders>
              <w:top w:val="nil"/>
              <w:left w:val="nil"/>
              <w:bottom w:val="nil"/>
              <w:right w:val="nil"/>
            </w:tcBorders>
            <w:vAlign w:val="bottom"/>
          </w:tcPr>
          <w:p w:rsidR="00E06EA2" w:rsidRDefault="0051329E">
            <w:pPr>
              <w:spacing w:after="0" w:line="259" w:lineRule="auto"/>
              <w:ind w:left="0" w:right="0" w:firstLine="0"/>
            </w:pPr>
            <w:r>
              <w:t xml:space="preserve">Hookah </w:t>
            </w:r>
          </w:p>
        </w:tc>
        <w:tc>
          <w:tcPr>
            <w:tcW w:w="1893" w:type="dxa"/>
            <w:gridSpan w:val="2"/>
            <w:tcBorders>
              <w:top w:val="nil"/>
              <w:left w:val="nil"/>
              <w:bottom w:val="nil"/>
              <w:right w:val="nil"/>
            </w:tcBorders>
            <w:vAlign w:val="bottom"/>
          </w:tcPr>
          <w:p w:rsidR="00E06EA2" w:rsidRDefault="0051329E">
            <w:pPr>
              <w:spacing w:after="0" w:line="259" w:lineRule="auto"/>
              <w:ind w:left="48" w:right="0" w:firstLine="0"/>
            </w:pPr>
            <w:r>
              <w:t xml:space="preserve">1.5% </w:t>
            </w:r>
          </w:p>
        </w:tc>
        <w:tc>
          <w:tcPr>
            <w:tcW w:w="3042" w:type="dxa"/>
            <w:tcBorders>
              <w:top w:val="nil"/>
              <w:left w:val="nil"/>
              <w:bottom w:val="nil"/>
              <w:right w:val="nil"/>
            </w:tcBorders>
            <w:vAlign w:val="bottom"/>
          </w:tcPr>
          <w:p w:rsidR="00E06EA2" w:rsidRDefault="0051329E">
            <w:pPr>
              <w:spacing w:after="0" w:line="259" w:lineRule="auto"/>
              <w:ind w:left="0" w:right="0" w:firstLine="0"/>
            </w:pPr>
            <w:r>
              <w:t xml:space="preserve">Used in </w:t>
            </w:r>
            <w:r>
              <w:t xml:space="preserve">social settings </w:t>
            </w:r>
          </w:p>
        </w:tc>
      </w:tr>
      <w:tr w:rsidR="00E06EA2">
        <w:trPr>
          <w:trHeight w:val="354"/>
        </w:trPr>
        <w:tc>
          <w:tcPr>
            <w:tcW w:w="2160" w:type="dxa"/>
            <w:gridSpan w:val="2"/>
            <w:tcBorders>
              <w:top w:val="nil"/>
              <w:left w:val="nil"/>
              <w:bottom w:val="nil"/>
              <w:right w:val="nil"/>
            </w:tcBorders>
          </w:tcPr>
          <w:p w:rsidR="00E06EA2" w:rsidRDefault="0051329E">
            <w:pPr>
              <w:spacing w:after="0" w:line="259" w:lineRule="auto"/>
              <w:ind w:left="0" w:right="0" w:firstLine="0"/>
            </w:pPr>
            <w:r>
              <w:t xml:space="preserve">Smokeless tobacco </w:t>
            </w:r>
          </w:p>
        </w:tc>
        <w:tc>
          <w:tcPr>
            <w:tcW w:w="1845" w:type="dxa"/>
            <w:tcBorders>
              <w:top w:val="nil"/>
              <w:left w:val="nil"/>
              <w:bottom w:val="nil"/>
              <w:right w:val="nil"/>
            </w:tcBorders>
          </w:tcPr>
          <w:p w:rsidR="00E06EA2" w:rsidRDefault="0051329E">
            <w:pPr>
              <w:spacing w:after="0" w:line="259" w:lineRule="auto"/>
              <w:ind w:left="0" w:right="0" w:firstLine="0"/>
            </w:pPr>
            <w:r>
              <w:t xml:space="preserve">1.4% </w:t>
            </w:r>
          </w:p>
        </w:tc>
        <w:tc>
          <w:tcPr>
            <w:tcW w:w="4004" w:type="dxa"/>
            <w:gridSpan w:val="2"/>
            <w:tcBorders>
              <w:top w:val="nil"/>
              <w:left w:val="nil"/>
              <w:bottom w:val="nil"/>
              <w:right w:val="nil"/>
            </w:tcBorders>
          </w:tcPr>
          <w:p w:rsidR="00E06EA2" w:rsidRDefault="0051329E">
            <w:pPr>
              <w:spacing w:after="0" w:line="259" w:lineRule="auto"/>
              <w:ind w:left="0" w:right="0" w:firstLine="0"/>
              <w:jc w:val="both"/>
            </w:pPr>
            <w:r>
              <w:t xml:space="preserve">Often flavored; includes pouches &amp; snuff </w:t>
            </w:r>
          </w:p>
        </w:tc>
      </w:tr>
      <w:tr w:rsidR="00E06EA2">
        <w:trPr>
          <w:trHeight w:val="354"/>
        </w:trPr>
        <w:tc>
          <w:tcPr>
            <w:tcW w:w="2160" w:type="dxa"/>
            <w:gridSpan w:val="2"/>
            <w:tcBorders>
              <w:top w:val="nil"/>
              <w:left w:val="nil"/>
              <w:bottom w:val="nil"/>
              <w:right w:val="nil"/>
            </w:tcBorders>
            <w:vAlign w:val="bottom"/>
          </w:tcPr>
          <w:p w:rsidR="00E06EA2" w:rsidRDefault="0051329E">
            <w:pPr>
              <w:spacing w:after="0" w:line="259" w:lineRule="auto"/>
              <w:ind w:left="0" w:right="0" w:firstLine="0"/>
            </w:pPr>
            <w:r>
              <w:t xml:space="preserve">Nicotine pouches </w:t>
            </w:r>
          </w:p>
        </w:tc>
        <w:tc>
          <w:tcPr>
            <w:tcW w:w="1845" w:type="dxa"/>
            <w:tcBorders>
              <w:top w:val="nil"/>
              <w:left w:val="nil"/>
              <w:bottom w:val="nil"/>
              <w:right w:val="nil"/>
            </w:tcBorders>
            <w:vAlign w:val="bottom"/>
          </w:tcPr>
          <w:p w:rsidR="00E06EA2" w:rsidRDefault="0051329E">
            <w:pPr>
              <w:spacing w:after="0" w:line="259" w:lineRule="auto"/>
              <w:ind w:left="0" w:right="0" w:firstLine="0"/>
            </w:pPr>
            <w:r>
              <w:t xml:space="preserve">2.5% </w:t>
            </w:r>
          </w:p>
        </w:tc>
        <w:tc>
          <w:tcPr>
            <w:tcW w:w="4004" w:type="dxa"/>
            <w:gridSpan w:val="2"/>
            <w:tcBorders>
              <w:top w:val="nil"/>
              <w:left w:val="nil"/>
              <w:bottom w:val="nil"/>
              <w:right w:val="nil"/>
            </w:tcBorders>
            <w:vAlign w:val="bottom"/>
          </w:tcPr>
          <w:p w:rsidR="00E06EA2" w:rsidRDefault="0051329E">
            <w:pPr>
              <w:spacing w:after="0" w:line="259" w:lineRule="auto"/>
              <w:ind w:left="0" w:right="0" w:firstLine="0"/>
            </w:pPr>
            <w:r>
              <w:t xml:space="preserve">New trend; easy to hide </w:t>
            </w:r>
          </w:p>
        </w:tc>
      </w:tr>
    </w:tbl>
    <w:p w:rsidR="00763837" w:rsidRDefault="00763837">
      <w:pPr>
        <w:ind w:left="-5" w:right="121"/>
        <w:rPr>
          <w:b/>
        </w:rPr>
      </w:pPr>
    </w:p>
    <w:p w:rsidR="00E06EA2" w:rsidRDefault="0051329E">
      <w:pPr>
        <w:ind w:left="-5" w:right="121"/>
      </w:pPr>
      <w:r>
        <w:rPr>
          <w:b/>
        </w:rPr>
        <w:t xml:space="preserve">Tobacco use in </w:t>
      </w:r>
      <w:proofErr w:type="gramStart"/>
      <w:r>
        <w:rPr>
          <w:b/>
        </w:rPr>
        <w:t>adolescents</w:t>
      </w:r>
      <w:proofErr w:type="gramEnd"/>
      <w:r>
        <w:t xml:space="preserve"> changes fast, and parents must stay informed. </w:t>
      </w:r>
    </w:p>
    <w:p w:rsidR="00E06EA2" w:rsidRDefault="0051329E">
      <w:pPr>
        <w:spacing w:after="490" w:line="259" w:lineRule="auto"/>
        <w:ind w:left="0" w:right="64" w:firstLine="0"/>
        <w:jc w:val="right"/>
      </w:pPr>
      <w:r>
        <w:rPr>
          <w:rFonts w:ascii="Calibri" w:eastAsia="Calibri" w:hAnsi="Calibri" w:cs="Calibri"/>
          <w:noProof/>
        </w:rPr>
        <mc:AlternateContent>
          <mc:Choice Requires="wpg">
            <w:drawing>
              <wp:inline distT="0" distB="0" distL="0" distR="0">
                <wp:extent cx="5651500" cy="12700"/>
                <wp:effectExtent l="0" t="0" r="0" b="0"/>
                <wp:docPr id="14782" name="Group 14782"/>
                <wp:cNvGraphicFramePr/>
                <a:graphic xmlns:a="http://schemas.openxmlformats.org/drawingml/2006/main">
                  <a:graphicData uri="http://schemas.microsoft.com/office/word/2010/wordprocessingGroup">
                    <wpg:wgp>
                      <wpg:cNvGrpSpPr/>
                      <wpg:grpSpPr>
                        <a:xfrm>
                          <a:off x="0" y="0"/>
                          <a:ext cx="5651500" cy="12700"/>
                          <a:chOff x="0" y="0"/>
                          <a:chExt cx="5651500" cy="12700"/>
                        </a:xfrm>
                      </wpg:grpSpPr>
                      <wps:wsp>
                        <wps:cNvPr id="1454" name="Shape 1454"/>
                        <wps:cNvSpPr/>
                        <wps:spPr>
                          <a:xfrm>
                            <a:off x="0" y="0"/>
                            <a:ext cx="5651500" cy="0"/>
                          </a:xfrm>
                          <a:custGeom>
                            <a:avLst/>
                            <a:gdLst/>
                            <a:ahLst/>
                            <a:cxnLst/>
                            <a:rect l="0" t="0" r="0" b="0"/>
                            <a:pathLst>
                              <a:path w="5651500">
                                <a:moveTo>
                                  <a:pt x="0" y="0"/>
                                </a:moveTo>
                                <a:lnTo>
                                  <a:pt x="5651500" y="0"/>
                                </a:lnTo>
                              </a:path>
                            </a:pathLst>
                          </a:custGeom>
                          <a:ln w="12700" cap="flat">
                            <a:miter lim="127000"/>
                          </a:ln>
                        </wps:spPr>
                        <wps:style>
                          <a:lnRef idx="1">
                            <a:srgbClr val="88888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4782" style="width:445pt;height:1pt;mso-position-horizontal-relative:char;mso-position-vertical-relative:line" coordsize="56515,127">
                <v:shape id="Shape 1454" style="position:absolute;width:56515;height:0;left:0;top:0;" coordsize="5651500,0" path="m0,0l5651500,0">
                  <v:stroke weight="1pt" endcap="flat" joinstyle="miter" miterlimit="10" on="true" color="#888888"/>
                  <v:fill on="false" color="#000000" opacity="0"/>
                </v:shape>
              </v:group>
            </w:pict>
          </mc:Fallback>
        </mc:AlternateContent>
      </w:r>
      <w:r>
        <w:t xml:space="preserve"> </w:t>
      </w:r>
    </w:p>
    <w:p w:rsidR="00E06EA2" w:rsidRDefault="0051329E">
      <w:pPr>
        <w:spacing w:after="141"/>
        <w:ind w:left="-5" w:right="0"/>
      </w:pPr>
      <w:r>
        <w:rPr>
          <w:b/>
          <w:sz w:val="34"/>
        </w:rPr>
        <w:t xml:space="preserve">How can teens stop smoking? </w:t>
      </w:r>
    </w:p>
    <w:p w:rsidR="00E06EA2" w:rsidRDefault="0051329E">
      <w:pPr>
        <w:ind w:left="-5" w:right="121"/>
      </w:pPr>
      <w:r>
        <w:t xml:space="preserve">Quitting is </w:t>
      </w:r>
      <w:r>
        <w:t xml:space="preserve">hard but possible. First, they must want to stop. </w:t>
      </w:r>
      <w:r>
        <w:rPr>
          <w:b/>
        </w:rPr>
        <w:t>Smoking cessation for teens</w:t>
      </w:r>
      <w:r>
        <w:t xml:space="preserve"> should start with simple steps. Removing triggers like friends who smoke or places where they usually smoke helps. Replacing smoking with gum, games, or sports keeps the mind bus</w:t>
      </w:r>
      <w:r>
        <w:t xml:space="preserve">y. </w:t>
      </w:r>
    </w:p>
    <w:p w:rsidR="00E06EA2" w:rsidRDefault="0051329E">
      <w:pPr>
        <w:ind w:left="-5" w:right="121"/>
      </w:pPr>
      <w:r>
        <w:t xml:space="preserve">There are free hotlines, apps, and counseling. </w:t>
      </w:r>
      <w:r>
        <w:rPr>
          <w:b/>
        </w:rPr>
        <w:t>Quitting smoking support for youth</w:t>
      </w:r>
      <w:r>
        <w:t xml:space="preserve"> is growing in the U.S. Programs like Truth Initiative and CDC’s </w:t>
      </w:r>
      <w:proofErr w:type="spellStart"/>
      <w:r>
        <w:t>quitSTART</w:t>
      </w:r>
      <w:proofErr w:type="spellEnd"/>
      <w:r>
        <w:t xml:space="preserve"> app help teens stay on track. Therapists and doctors also guide them to </w:t>
      </w:r>
      <w:r>
        <w:rPr>
          <w:b/>
        </w:rPr>
        <w:t>teen tobacco addiction r</w:t>
      </w:r>
      <w:r>
        <w:rPr>
          <w:b/>
        </w:rPr>
        <w:t>ecovery</w:t>
      </w:r>
      <w:r>
        <w:t xml:space="preserve"> through patches or safe medication. </w:t>
      </w:r>
    </w:p>
    <w:p w:rsidR="00E06EA2" w:rsidRDefault="0051329E">
      <w:pPr>
        <w:spacing w:after="490" w:line="259" w:lineRule="auto"/>
        <w:ind w:left="0" w:right="64" w:firstLine="0"/>
        <w:jc w:val="right"/>
      </w:pPr>
      <w:r>
        <w:rPr>
          <w:rFonts w:ascii="Calibri" w:eastAsia="Calibri" w:hAnsi="Calibri" w:cs="Calibri"/>
          <w:noProof/>
        </w:rPr>
        <mc:AlternateContent>
          <mc:Choice Requires="wpg">
            <w:drawing>
              <wp:inline distT="0" distB="0" distL="0" distR="0">
                <wp:extent cx="5651500" cy="12700"/>
                <wp:effectExtent l="0" t="0" r="0" b="0"/>
                <wp:docPr id="14783" name="Group 14783"/>
                <wp:cNvGraphicFramePr/>
                <a:graphic xmlns:a="http://schemas.openxmlformats.org/drawingml/2006/main">
                  <a:graphicData uri="http://schemas.microsoft.com/office/word/2010/wordprocessingGroup">
                    <wpg:wgp>
                      <wpg:cNvGrpSpPr/>
                      <wpg:grpSpPr>
                        <a:xfrm>
                          <a:off x="0" y="0"/>
                          <a:ext cx="5651500" cy="12700"/>
                          <a:chOff x="0" y="0"/>
                          <a:chExt cx="5651500" cy="12700"/>
                        </a:xfrm>
                      </wpg:grpSpPr>
                      <wps:wsp>
                        <wps:cNvPr id="1646" name="Shape 1646"/>
                        <wps:cNvSpPr/>
                        <wps:spPr>
                          <a:xfrm>
                            <a:off x="0" y="0"/>
                            <a:ext cx="5651500" cy="0"/>
                          </a:xfrm>
                          <a:custGeom>
                            <a:avLst/>
                            <a:gdLst/>
                            <a:ahLst/>
                            <a:cxnLst/>
                            <a:rect l="0" t="0" r="0" b="0"/>
                            <a:pathLst>
                              <a:path w="5651500">
                                <a:moveTo>
                                  <a:pt x="0" y="0"/>
                                </a:moveTo>
                                <a:lnTo>
                                  <a:pt x="5651500" y="0"/>
                                </a:lnTo>
                              </a:path>
                            </a:pathLst>
                          </a:custGeom>
                          <a:ln w="12700" cap="flat">
                            <a:miter lim="127000"/>
                          </a:ln>
                        </wps:spPr>
                        <wps:style>
                          <a:lnRef idx="1">
                            <a:srgbClr val="88888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4783" style="width:445pt;height:1pt;mso-position-horizontal-relative:char;mso-position-vertical-relative:line" coordsize="56515,127">
                <v:shape id="Shape 1646" style="position:absolute;width:56515;height:0;left:0;top:0;" coordsize="5651500,0" path="m0,0l5651500,0">
                  <v:stroke weight="1pt" endcap="flat" joinstyle="miter" miterlimit="10" on="true" color="#888888"/>
                  <v:fill on="false" color="#000000" opacity="0"/>
                </v:shape>
              </v:group>
            </w:pict>
          </mc:Fallback>
        </mc:AlternateContent>
      </w:r>
      <w:r>
        <w:t xml:space="preserve"> </w:t>
      </w:r>
    </w:p>
    <w:p w:rsidR="00E06EA2" w:rsidRDefault="0051329E">
      <w:pPr>
        <w:spacing w:after="141"/>
        <w:ind w:left="-5" w:right="0"/>
      </w:pPr>
      <w:r>
        <w:rPr>
          <w:b/>
          <w:sz w:val="34"/>
        </w:rPr>
        <w:t xml:space="preserve">Frequently asked questions </w:t>
      </w:r>
    </w:p>
    <w:p w:rsidR="00E06EA2" w:rsidRDefault="0051329E">
      <w:pPr>
        <w:ind w:left="-5" w:right="121"/>
      </w:pPr>
      <w:r>
        <w:rPr>
          <w:b/>
        </w:rPr>
        <w:t>Are e-cigarettes safer for teens?</w:t>
      </w:r>
      <w:r>
        <w:t xml:space="preserve"> No. Vapes may look safe, but they carry hidden dangers. </w:t>
      </w:r>
      <w:r>
        <w:rPr>
          <w:b/>
        </w:rPr>
        <w:t>Is vaping harmful for teens</w:t>
      </w:r>
      <w:r>
        <w:t xml:space="preserve">? Very much so, especially for brain health. </w:t>
      </w:r>
    </w:p>
    <w:p w:rsidR="00E06EA2" w:rsidRDefault="0051329E">
      <w:pPr>
        <w:ind w:left="-5" w:right="121"/>
      </w:pPr>
      <w:r>
        <w:rPr>
          <w:b/>
        </w:rPr>
        <w:t>Why do teens star</w:t>
      </w:r>
      <w:r>
        <w:rPr>
          <w:b/>
        </w:rPr>
        <w:t>t smoking?</w:t>
      </w:r>
      <w:r>
        <w:t xml:space="preserve"> Stress, peer pressure, social media, and family habits are main causes. </w:t>
      </w:r>
    </w:p>
    <w:p w:rsidR="00E06EA2" w:rsidRDefault="0051329E">
      <w:pPr>
        <w:ind w:left="-5" w:right="121"/>
      </w:pPr>
      <w:r>
        <w:rPr>
          <w:b/>
        </w:rPr>
        <w:t>How to stop smoking as a teenager?</w:t>
      </w:r>
      <w:r>
        <w:t xml:space="preserve"> Make a plan, use support tools, and talk to a trusted adult. Stay active, avoid triggers, and celebrate progress. </w:t>
      </w:r>
    </w:p>
    <w:p w:rsidR="00E06EA2" w:rsidRDefault="0051329E">
      <w:pPr>
        <w:ind w:left="-5" w:right="121"/>
      </w:pPr>
      <w:r>
        <w:rPr>
          <w:b/>
        </w:rPr>
        <w:t xml:space="preserve">What are the signs of </w:t>
      </w:r>
      <w:r>
        <w:rPr>
          <w:b/>
        </w:rPr>
        <w:t>addiction?</w:t>
      </w:r>
      <w:r>
        <w:t xml:space="preserve"> If a teen needs to smoke to feel normal, or feels angry without nicotine, these are </w:t>
      </w:r>
      <w:r>
        <w:rPr>
          <w:b/>
        </w:rPr>
        <w:t>behavioral signs of nicotine addiction</w:t>
      </w:r>
      <w:r>
        <w:t xml:space="preserve">. </w:t>
      </w:r>
    </w:p>
    <w:p w:rsidR="00E06EA2" w:rsidRDefault="0051329E">
      <w:pPr>
        <w:spacing w:after="490" w:line="259" w:lineRule="auto"/>
        <w:ind w:left="0" w:right="64" w:firstLine="0"/>
        <w:jc w:val="right"/>
      </w:pPr>
      <w:r>
        <w:rPr>
          <w:rFonts w:ascii="Calibri" w:eastAsia="Calibri" w:hAnsi="Calibri" w:cs="Calibri"/>
          <w:noProof/>
        </w:rPr>
        <mc:AlternateContent>
          <mc:Choice Requires="wpg">
            <w:drawing>
              <wp:inline distT="0" distB="0" distL="0" distR="0">
                <wp:extent cx="5651500" cy="12700"/>
                <wp:effectExtent l="0" t="0" r="0" b="0"/>
                <wp:docPr id="14784" name="Group 14784"/>
                <wp:cNvGraphicFramePr/>
                <a:graphic xmlns:a="http://schemas.openxmlformats.org/drawingml/2006/main">
                  <a:graphicData uri="http://schemas.microsoft.com/office/word/2010/wordprocessingGroup">
                    <wpg:wgp>
                      <wpg:cNvGrpSpPr/>
                      <wpg:grpSpPr>
                        <a:xfrm>
                          <a:off x="0" y="0"/>
                          <a:ext cx="5651500" cy="12700"/>
                          <a:chOff x="0" y="0"/>
                          <a:chExt cx="5651500" cy="12700"/>
                        </a:xfrm>
                      </wpg:grpSpPr>
                      <wps:wsp>
                        <wps:cNvPr id="1848" name="Shape 1848"/>
                        <wps:cNvSpPr/>
                        <wps:spPr>
                          <a:xfrm>
                            <a:off x="0" y="0"/>
                            <a:ext cx="5651500" cy="0"/>
                          </a:xfrm>
                          <a:custGeom>
                            <a:avLst/>
                            <a:gdLst/>
                            <a:ahLst/>
                            <a:cxnLst/>
                            <a:rect l="0" t="0" r="0" b="0"/>
                            <a:pathLst>
                              <a:path w="5651500">
                                <a:moveTo>
                                  <a:pt x="0" y="0"/>
                                </a:moveTo>
                                <a:lnTo>
                                  <a:pt x="5651500" y="0"/>
                                </a:lnTo>
                              </a:path>
                            </a:pathLst>
                          </a:custGeom>
                          <a:ln w="12700" cap="flat">
                            <a:miter lim="127000"/>
                          </a:ln>
                        </wps:spPr>
                        <wps:style>
                          <a:lnRef idx="1">
                            <a:srgbClr val="88888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4784" style="width:445pt;height:1pt;mso-position-horizontal-relative:char;mso-position-vertical-relative:line" coordsize="56515,127">
                <v:shape id="Shape 1848" style="position:absolute;width:56515;height:0;left:0;top:0;" coordsize="5651500,0" path="m0,0l5651500,0">
                  <v:stroke weight="1pt" endcap="flat" joinstyle="miter" miterlimit="10" on="true" color="#888888"/>
                  <v:fill on="false" color="#000000" opacity="0"/>
                </v:shape>
              </v:group>
            </w:pict>
          </mc:Fallback>
        </mc:AlternateContent>
      </w:r>
      <w:r>
        <w:t xml:space="preserve"> </w:t>
      </w:r>
    </w:p>
    <w:p w:rsidR="00E06EA2" w:rsidRDefault="0051329E">
      <w:pPr>
        <w:spacing w:after="141"/>
        <w:ind w:left="-5" w:right="0"/>
      </w:pPr>
      <w:r>
        <w:rPr>
          <w:b/>
          <w:sz w:val="34"/>
        </w:rPr>
        <w:lastRenderedPageBreak/>
        <w:t xml:space="preserve">Takeaway </w:t>
      </w:r>
    </w:p>
    <w:p w:rsidR="00E06EA2" w:rsidRDefault="0051329E">
      <w:pPr>
        <w:spacing w:after="258" w:line="259" w:lineRule="auto"/>
        <w:ind w:left="0" w:right="0" w:firstLine="0"/>
        <w:jc w:val="right"/>
      </w:pPr>
      <w:r>
        <w:rPr>
          <w:noProof/>
        </w:rPr>
        <w:drawing>
          <wp:inline distT="0" distB="0" distL="0" distR="0">
            <wp:extent cx="5734050" cy="3819525"/>
            <wp:effectExtent l="0" t="0" r="0" b="0"/>
            <wp:docPr id="2402" name="Picture 2402"/>
            <wp:cNvGraphicFramePr/>
            <a:graphic xmlns:a="http://schemas.openxmlformats.org/drawingml/2006/main">
              <a:graphicData uri="http://schemas.openxmlformats.org/drawingml/2006/picture">
                <pic:pic xmlns:pic="http://schemas.openxmlformats.org/drawingml/2006/picture">
                  <pic:nvPicPr>
                    <pic:cNvPr id="2402" name="Picture 2402"/>
                    <pic:cNvPicPr/>
                  </pic:nvPicPr>
                  <pic:blipFill>
                    <a:blip r:embed="rId9"/>
                    <a:stretch>
                      <a:fillRect/>
                    </a:stretch>
                  </pic:blipFill>
                  <pic:spPr>
                    <a:xfrm>
                      <a:off x="0" y="0"/>
                      <a:ext cx="5734050" cy="3819525"/>
                    </a:xfrm>
                    <a:prstGeom prst="rect">
                      <a:avLst/>
                    </a:prstGeom>
                  </pic:spPr>
                </pic:pic>
              </a:graphicData>
            </a:graphic>
          </wp:inline>
        </w:drawing>
      </w:r>
      <w:r>
        <w:t xml:space="preserve"> </w:t>
      </w:r>
    </w:p>
    <w:p w:rsidR="00E06EA2" w:rsidRDefault="0051329E">
      <w:pPr>
        <w:ind w:left="-5" w:right="121"/>
      </w:pPr>
      <w:r>
        <w:rPr>
          <w:b/>
        </w:rPr>
        <w:t>Teen smoking addiction</w:t>
      </w:r>
      <w:r>
        <w:t xml:space="preserve"> is a serious problem. It affects health, life choices, and emotional well-being. </w:t>
      </w:r>
      <w:r>
        <w:t xml:space="preserve">The U.S. is facing a wave of nicotine use among youth. From </w:t>
      </w:r>
      <w:r>
        <w:rPr>
          <w:b/>
        </w:rPr>
        <w:t>cigarette smoking risks</w:t>
      </w:r>
      <w:r>
        <w:t xml:space="preserve"> to new forms like vapes and hookah, the threat is real. But with early action, clear talk, and support, </w:t>
      </w:r>
      <w:r>
        <w:rPr>
          <w:b/>
        </w:rPr>
        <w:t>youth tobacco prevention</w:t>
      </w:r>
      <w:r>
        <w:t xml:space="preserve"> is possible. </w:t>
      </w:r>
    </w:p>
    <w:p w:rsidR="00E06EA2" w:rsidRDefault="0051329E">
      <w:pPr>
        <w:spacing w:after="130" w:line="259" w:lineRule="auto"/>
        <w:ind w:left="0" w:right="64" w:firstLine="0"/>
        <w:jc w:val="right"/>
      </w:pPr>
      <w:r>
        <w:rPr>
          <w:rFonts w:ascii="Calibri" w:eastAsia="Calibri" w:hAnsi="Calibri" w:cs="Calibri"/>
          <w:noProof/>
        </w:rPr>
        <mc:AlternateContent>
          <mc:Choice Requires="wpg">
            <w:drawing>
              <wp:inline distT="0" distB="0" distL="0" distR="0">
                <wp:extent cx="5651500" cy="12700"/>
                <wp:effectExtent l="0" t="0" r="0" b="0"/>
                <wp:docPr id="14592" name="Group 14592"/>
                <wp:cNvGraphicFramePr/>
                <a:graphic xmlns:a="http://schemas.openxmlformats.org/drawingml/2006/main">
                  <a:graphicData uri="http://schemas.microsoft.com/office/word/2010/wordprocessingGroup">
                    <wpg:wgp>
                      <wpg:cNvGrpSpPr/>
                      <wpg:grpSpPr>
                        <a:xfrm>
                          <a:off x="0" y="0"/>
                          <a:ext cx="5651500" cy="12700"/>
                          <a:chOff x="0" y="0"/>
                          <a:chExt cx="5651500" cy="12700"/>
                        </a:xfrm>
                      </wpg:grpSpPr>
                      <wps:wsp>
                        <wps:cNvPr id="1968" name="Shape 1968"/>
                        <wps:cNvSpPr/>
                        <wps:spPr>
                          <a:xfrm>
                            <a:off x="0" y="0"/>
                            <a:ext cx="5651500" cy="0"/>
                          </a:xfrm>
                          <a:custGeom>
                            <a:avLst/>
                            <a:gdLst/>
                            <a:ahLst/>
                            <a:cxnLst/>
                            <a:rect l="0" t="0" r="0" b="0"/>
                            <a:pathLst>
                              <a:path w="5651500">
                                <a:moveTo>
                                  <a:pt x="0" y="0"/>
                                </a:moveTo>
                                <a:lnTo>
                                  <a:pt x="5651500" y="0"/>
                                </a:lnTo>
                              </a:path>
                            </a:pathLst>
                          </a:custGeom>
                          <a:ln w="12700" cap="flat">
                            <a:miter lim="127000"/>
                          </a:ln>
                        </wps:spPr>
                        <wps:style>
                          <a:lnRef idx="1">
                            <a:srgbClr val="88888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4592" style="width:445pt;height:1pt;mso-position-horizontal-relative:char;mso-position-vertical-relative:line" coordsize="56515,127">
                <v:shape id="Shape 1968" style="position:absolute;width:56515;height:0;left:0;top:0;" coordsize="5651500,0" path="m0,0l5651500,0">
                  <v:stroke weight="1pt" endcap="flat" joinstyle="miter" miterlimit="10" on="true" color="#888888"/>
                  <v:fill on="false" color="#000000" opacity="0"/>
                </v:shape>
              </v:group>
            </w:pict>
          </mc:Fallback>
        </mc:AlternateContent>
      </w:r>
      <w:r>
        <w:t xml:space="preserve"> </w:t>
      </w:r>
    </w:p>
    <w:p w:rsidR="00E06EA2" w:rsidRDefault="0051329E">
      <w:pPr>
        <w:spacing w:after="141"/>
        <w:ind w:left="-5" w:right="0"/>
      </w:pPr>
      <w:r>
        <w:rPr>
          <w:b/>
          <w:sz w:val="34"/>
        </w:rPr>
        <w:t xml:space="preserve"> Engaging and Thought-Prov</w:t>
      </w:r>
      <w:r>
        <w:rPr>
          <w:b/>
          <w:sz w:val="34"/>
        </w:rPr>
        <w:t xml:space="preserve">oking </w:t>
      </w:r>
    </w:p>
    <w:p w:rsidR="00E06EA2" w:rsidRDefault="0051329E">
      <w:pPr>
        <w:ind w:left="-5" w:right="121"/>
      </w:pPr>
      <w:r>
        <w:t xml:space="preserve">Many teens start smoking out of curiosity, peer pressure, or the desire to feel mature and independent. At first, it may seem like a </w:t>
      </w:r>
      <w:r>
        <w:rPr>
          <w:i/>
        </w:rPr>
        <w:t>gift</w:t>
      </w:r>
      <w:r>
        <w:t xml:space="preserve"> — a way to relieve stress, fit in socially, or appear confident. The initial pleasure or relaxation smoking pro</w:t>
      </w:r>
      <w:r>
        <w:t xml:space="preserve">vides can feel rewarding. Nicotine, the addictive substance in cigarettes, creates a temporary feeling of calm and focus, which some teens may mistake for emotional control or self-confidence. </w:t>
      </w:r>
    </w:p>
    <w:p w:rsidR="00E06EA2" w:rsidRDefault="0051329E">
      <w:pPr>
        <w:ind w:left="-5" w:right="121"/>
      </w:pPr>
      <w:r>
        <w:t xml:space="preserve">However, this perceived “gift” quickly turns into a </w:t>
      </w:r>
      <w:r>
        <w:rPr>
          <w:i/>
        </w:rPr>
        <w:t>curse</w:t>
      </w:r>
      <w:r>
        <w:t>. Nic</w:t>
      </w:r>
      <w:r>
        <w:t>otine addiction can develop rapidly, especially in young brains that are still developing. Over time, smoking damages the lungs, heart, and brain, and increases the risk of diseases such as cancer, bronchitis, and stroke. It can also lead to mood swings, a</w:t>
      </w:r>
      <w:r>
        <w:t xml:space="preserve">nxiety, and depression. What began as a way to feel better becomes a harmful dependency that is difficult to escape. </w:t>
      </w:r>
    </w:p>
    <w:p w:rsidR="00E06EA2" w:rsidRDefault="0051329E">
      <w:pPr>
        <w:spacing w:after="10"/>
        <w:ind w:left="-5" w:right="121"/>
      </w:pPr>
      <w:r>
        <w:t xml:space="preserve">Socially, teen smokers may face judgment, isolation, and even academic problems. </w:t>
      </w:r>
    </w:p>
    <w:p w:rsidR="00E06EA2" w:rsidRDefault="0051329E">
      <w:pPr>
        <w:ind w:left="-5" w:right="121"/>
      </w:pPr>
      <w:r>
        <w:t xml:space="preserve">Financial costs also build up, and long-term addiction </w:t>
      </w:r>
      <w:r>
        <w:t xml:space="preserve">can limit opportunities in adulthood. Many teens regret starting but struggle to quit due to nicotine’s strong hold. </w:t>
      </w:r>
    </w:p>
    <w:p w:rsidR="00E06EA2" w:rsidRDefault="0051329E" w:rsidP="00763837">
      <w:pPr>
        <w:ind w:left="-5" w:right="121"/>
      </w:pPr>
      <w:r>
        <w:lastRenderedPageBreak/>
        <w:t>In short, while smoking might appear to be a shortcut to relief or identity, it hides a lifetime of health, emotional, and social conseque</w:t>
      </w:r>
      <w:r>
        <w:t xml:space="preserve">nces — making it truly both a “gift and a curse.” </w:t>
      </w:r>
    </w:p>
    <w:p w:rsidR="00E06EA2" w:rsidRDefault="0051329E">
      <w:pPr>
        <w:pStyle w:val="Heading1"/>
      </w:pPr>
      <w:r>
        <w:t xml:space="preserve">Addiction to Smoking </w:t>
      </w:r>
      <w:proofErr w:type="gramStart"/>
      <w:r>
        <w:t>A</w:t>
      </w:r>
      <w:proofErr w:type="gramEnd"/>
      <w:r>
        <w:t xml:space="preserve"> Gift and a Curse</w:t>
      </w:r>
      <w:r>
        <w:rPr>
          <w:sz w:val="26"/>
        </w:rPr>
        <w:t xml:space="preserve"> </w:t>
      </w:r>
    </w:p>
    <w:p w:rsidR="00E06EA2" w:rsidRDefault="0051329E">
      <w:pPr>
        <w:numPr>
          <w:ilvl w:val="0"/>
          <w:numId w:val="1"/>
        </w:numPr>
        <w:spacing w:after="8"/>
        <w:ind w:right="121" w:hanging="360"/>
      </w:pPr>
      <w:r>
        <w:rPr>
          <w:b/>
        </w:rPr>
        <w:t>Initial pleasure vs long-term harm</w:t>
      </w:r>
      <w:r>
        <w:t xml:space="preserve">: Smoking may offer short-term relief, relaxation, or social acceptance (the "gift"), but it leads to serious health issues </w:t>
      </w:r>
      <w:r>
        <w:t xml:space="preserve">over time (the "curse"). </w:t>
      </w:r>
    </w:p>
    <w:p w:rsidR="00E06EA2" w:rsidRDefault="0051329E">
      <w:pPr>
        <w:spacing w:after="18" w:line="259" w:lineRule="auto"/>
        <w:ind w:left="720" w:right="0" w:firstLine="0"/>
      </w:pPr>
      <w:r>
        <w:t xml:space="preserve"> </w:t>
      </w:r>
    </w:p>
    <w:p w:rsidR="00E06EA2" w:rsidRDefault="0051329E">
      <w:pPr>
        <w:numPr>
          <w:ilvl w:val="0"/>
          <w:numId w:val="1"/>
        </w:numPr>
        <w:spacing w:after="8"/>
        <w:ind w:right="121" w:hanging="360"/>
      </w:pPr>
      <w:r>
        <w:rPr>
          <w:b/>
        </w:rPr>
        <w:t>Perceived benefits</w:t>
      </w:r>
      <w:r>
        <w:t xml:space="preserve">: Many people begin smoking due to peer pressure, stress relief, or the belief that it enhances concentration or mood. </w:t>
      </w:r>
    </w:p>
    <w:p w:rsidR="00E06EA2" w:rsidRDefault="0051329E">
      <w:pPr>
        <w:spacing w:after="18" w:line="259" w:lineRule="auto"/>
        <w:ind w:left="720" w:right="0" w:firstLine="0"/>
      </w:pPr>
      <w:r>
        <w:t xml:space="preserve"> </w:t>
      </w:r>
    </w:p>
    <w:p w:rsidR="00E06EA2" w:rsidRDefault="0051329E">
      <w:pPr>
        <w:numPr>
          <w:ilvl w:val="0"/>
          <w:numId w:val="1"/>
        </w:numPr>
        <w:spacing w:after="8"/>
        <w:ind w:right="121" w:hanging="360"/>
      </w:pPr>
      <w:r>
        <w:rPr>
          <w:b/>
        </w:rPr>
        <w:t>Chemical dependency</w:t>
      </w:r>
      <w:r>
        <w:t xml:space="preserve">: Nicotine creates </w:t>
      </w:r>
      <w:r>
        <w:rPr>
          <w:b/>
        </w:rPr>
        <w:t>strong physical and psychological addiction</w:t>
      </w:r>
      <w:r>
        <w:t>, makin</w:t>
      </w:r>
      <w:r>
        <w:t xml:space="preserve">g it extremely hard to quit despite awareness of the risks. </w:t>
      </w:r>
    </w:p>
    <w:p w:rsidR="00E06EA2" w:rsidRDefault="0051329E">
      <w:pPr>
        <w:spacing w:after="18" w:line="259" w:lineRule="auto"/>
        <w:ind w:left="720" w:right="0" w:firstLine="0"/>
      </w:pPr>
      <w:r>
        <w:t xml:space="preserve"> </w:t>
      </w:r>
    </w:p>
    <w:p w:rsidR="00E06EA2" w:rsidRDefault="0051329E">
      <w:pPr>
        <w:numPr>
          <w:ilvl w:val="0"/>
          <w:numId w:val="1"/>
        </w:numPr>
        <w:spacing w:after="8"/>
        <w:ind w:right="121" w:hanging="360"/>
      </w:pPr>
      <w:r>
        <w:rPr>
          <w:b/>
        </w:rPr>
        <w:t>Health consequences</w:t>
      </w:r>
      <w:r>
        <w:t xml:space="preserve">: Long-term smoking causes lung cancer, heart disease, chronic respiratory illnesses, and premature aging. </w:t>
      </w:r>
    </w:p>
    <w:p w:rsidR="00E06EA2" w:rsidRDefault="0051329E">
      <w:pPr>
        <w:spacing w:after="18" w:line="259" w:lineRule="auto"/>
        <w:ind w:left="720" w:right="0" w:firstLine="0"/>
      </w:pPr>
      <w:r>
        <w:t xml:space="preserve"> </w:t>
      </w:r>
    </w:p>
    <w:p w:rsidR="00E06EA2" w:rsidRDefault="0051329E">
      <w:pPr>
        <w:numPr>
          <w:ilvl w:val="0"/>
          <w:numId w:val="1"/>
        </w:numPr>
        <w:spacing w:after="8"/>
        <w:ind w:right="121" w:hanging="360"/>
      </w:pPr>
      <w:r>
        <w:rPr>
          <w:b/>
        </w:rPr>
        <w:t>Mental health trap</w:t>
      </w:r>
      <w:r>
        <w:t>: Smokers often feel anxiety or depression whe</w:t>
      </w:r>
      <w:r>
        <w:t xml:space="preserve">n not smoking, creating a cycle where smoking becomes a coping mechanism that worsens mental health. </w:t>
      </w:r>
    </w:p>
    <w:p w:rsidR="00E06EA2" w:rsidRDefault="0051329E">
      <w:pPr>
        <w:spacing w:after="18" w:line="259" w:lineRule="auto"/>
        <w:ind w:left="720" w:right="0" w:firstLine="0"/>
      </w:pPr>
      <w:r>
        <w:t xml:space="preserve"> </w:t>
      </w:r>
    </w:p>
    <w:p w:rsidR="00E06EA2" w:rsidRDefault="0051329E">
      <w:pPr>
        <w:numPr>
          <w:ilvl w:val="0"/>
          <w:numId w:val="1"/>
        </w:numPr>
        <w:spacing w:after="8"/>
        <w:ind w:right="121" w:hanging="360"/>
      </w:pPr>
      <w:r>
        <w:rPr>
          <w:b/>
        </w:rPr>
        <w:t>Social acceptance vs stigma</w:t>
      </w:r>
      <w:r>
        <w:t>: In some groups, smoking may still be seen as "cool" or a social tool, but society increasingly stigmatizes it due to its da</w:t>
      </w:r>
      <w:r>
        <w:t xml:space="preserve">ngers. </w:t>
      </w:r>
    </w:p>
    <w:p w:rsidR="00E06EA2" w:rsidRDefault="0051329E">
      <w:pPr>
        <w:spacing w:after="18" w:line="259" w:lineRule="auto"/>
        <w:ind w:left="720" w:right="0" w:firstLine="0"/>
      </w:pPr>
      <w:r>
        <w:t xml:space="preserve"> </w:t>
      </w:r>
    </w:p>
    <w:p w:rsidR="00E06EA2" w:rsidRDefault="0051329E">
      <w:pPr>
        <w:numPr>
          <w:ilvl w:val="0"/>
          <w:numId w:val="1"/>
        </w:numPr>
        <w:spacing w:after="8"/>
        <w:ind w:right="121" w:hanging="360"/>
      </w:pPr>
      <w:r>
        <w:rPr>
          <w:b/>
        </w:rPr>
        <w:t>Economic burden</w:t>
      </w:r>
      <w:r>
        <w:t xml:space="preserve">: Addiction to smoking can become </w:t>
      </w:r>
      <w:r>
        <w:rPr>
          <w:b/>
        </w:rPr>
        <w:t>financially draining</w:t>
      </w:r>
      <w:r>
        <w:t xml:space="preserve">, with the cost of cigarettes, healthcare, and lost productivity adding up. </w:t>
      </w:r>
    </w:p>
    <w:p w:rsidR="00E06EA2" w:rsidRDefault="0051329E">
      <w:pPr>
        <w:spacing w:after="18" w:line="259" w:lineRule="auto"/>
        <w:ind w:left="720" w:right="0" w:firstLine="0"/>
      </w:pPr>
      <w:r>
        <w:t xml:space="preserve"> </w:t>
      </w:r>
    </w:p>
    <w:p w:rsidR="00E06EA2" w:rsidRDefault="0051329E">
      <w:pPr>
        <w:numPr>
          <w:ilvl w:val="0"/>
          <w:numId w:val="1"/>
        </w:numPr>
        <w:spacing w:after="8"/>
        <w:ind w:right="121" w:hanging="360"/>
      </w:pPr>
      <w:r>
        <w:rPr>
          <w:b/>
        </w:rPr>
        <w:t>Quitting struggle</w:t>
      </w:r>
      <w:r>
        <w:t xml:space="preserve">: Many smokers experience multiple failed attempts to quit, battling cravings, </w:t>
      </w:r>
      <w:r>
        <w:t xml:space="preserve">withdrawal symptoms, and emotional stress. </w:t>
      </w:r>
    </w:p>
    <w:p w:rsidR="00E06EA2" w:rsidRDefault="0051329E">
      <w:pPr>
        <w:spacing w:after="18" w:line="259" w:lineRule="auto"/>
        <w:ind w:left="720" w:right="0" w:firstLine="0"/>
      </w:pPr>
      <w:r>
        <w:t xml:space="preserve"> </w:t>
      </w:r>
    </w:p>
    <w:p w:rsidR="00E06EA2" w:rsidRDefault="0051329E">
      <w:pPr>
        <w:numPr>
          <w:ilvl w:val="0"/>
          <w:numId w:val="1"/>
        </w:numPr>
        <w:spacing w:after="8"/>
        <w:ind w:right="121" w:hanging="360"/>
      </w:pPr>
      <w:r>
        <w:rPr>
          <w:b/>
        </w:rPr>
        <w:t>Marketing influence</w:t>
      </w:r>
      <w:r>
        <w:t xml:space="preserve">: Tobacco companies have historically glamorized smoking, especially targeting young people and minorities, adding to the perception of it being a “gift.” </w:t>
      </w:r>
    </w:p>
    <w:p w:rsidR="00E06EA2" w:rsidRDefault="0051329E">
      <w:pPr>
        <w:spacing w:after="18" w:line="259" w:lineRule="auto"/>
        <w:ind w:left="720" w:right="0" w:firstLine="0"/>
      </w:pPr>
      <w:r>
        <w:t xml:space="preserve"> </w:t>
      </w:r>
    </w:p>
    <w:p w:rsidR="00E06EA2" w:rsidRDefault="0051329E">
      <w:pPr>
        <w:numPr>
          <w:ilvl w:val="0"/>
          <w:numId w:val="1"/>
        </w:numPr>
        <w:spacing w:after="8"/>
        <w:ind w:right="121" w:hanging="360"/>
      </w:pPr>
      <w:r>
        <w:rPr>
          <w:b/>
        </w:rPr>
        <w:t>The paradox</w:t>
      </w:r>
      <w:r>
        <w:t xml:space="preserve">: Smoking starts as a </w:t>
      </w:r>
      <w:r>
        <w:t xml:space="preserve">personal choice or social reward but quickly becomes a </w:t>
      </w:r>
      <w:r>
        <w:rPr>
          <w:b/>
        </w:rPr>
        <w:t>destructive habit</w:t>
      </w:r>
      <w:r>
        <w:t xml:space="preserve"> that takes away control, health, and happiness. </w:t>
      </w:r>
    </w:p>
    <w:p w:rsidR="00E06EA2" w:rsidRDefault="0051329E">
      <w:pPr>
        <w:spacing w:after="18" w:line="259" w:lineRule="auto"/>
        <w:ind w:left="720" w:right="0" w:firstLine="0"/>
      </w:pPr>
      <w:r>
        <w:t xml:space="preserve"> </w:t>
      </w:r>
    </w:p>
    <w:p w:rsidR="00E06EA2" w:rsidRDefault="0051329E">
      <w:pPr>
        <w:spacing w:after="130" w:line="259" w:lineRule="auto"/>
        <w:ind w:left="0" w:right="0" w:firstLine="0"/>
      </w:pPr>
      <w:r>
        <w:t xml:space="preserve"> </w:t>
      </w:r>
    </w:p>
    <w:p w:rsidR="00763837" w:rsidRDefault="00763837">
      <w:pPr>
        <w:spacing w:after="160" w:line="259" w:lineRule="auto"/>
        <w:ind w:left="0" w:right="0" w:firstLine="0"/>
        <w:rPr>
          <w:b/>
          <w:sz w:val="34"/>
        </w:rPr>
      </w:pPr>
      <w:r>
        <w:rPr>
          <w:b/>
          <w:sz w:val="34"/>
        </w:rPr>
        <w:br w:type="page"/>
      </w:r>
    </w:p>
    <w:p w:rsidR="00E06EA2" w:rsidRDefault="0051329E">
      <w:pPr>
        <w:spacing w:after="0"/>
        <w:ind w:left="-5" w:right="0"/>
      </w:pPr>
      <w:r>
        <w:rPr>
          <w:b/>
          <w:sz w:val="34"/>
        </w:rPr>
        <w:lastRenderedPageBreak/>
        <w:t xml:space="preserve">CONCLUSION </w:t>
      </w:r>
    </w:p>
    <w:p w:rsidR="00E06EA2" w:rsidRDefault="0051329E">
      <w:pPr>
        <w:spacing w:after="240" w:line="276" w:lineRule="auto"/>
        <w:ind w:left="-5" w:right="66"/>
      </w:pPr>
      <w:r>
        <w:rPr>
          <w:sz w:val="24"/>
        </w:rPr>
        <w:t>Teen addiction to smoking is a deeply complex issue that carries both psychological allure and devastating consequence</w:t>
      </w:r>
      <w:r>
        <w:rPr>
          <w:sz w:val="24"/>
        </w:rPr>
        <w:t>s. While some teenagers may perceive smoking as a symbol of freedom, maturity, or a way to cope with stress, the reality is far more damaging. This so-called “gift” gives a false sense of control and social acceptance. It may offer short-term relief or con</w:t>
      </w:r>
      <w:r>
        <w:rPr>
          <w:sz w:val="24"/>
        </w:rPr>
        <w:t xml:space="preserve">fidence, but it traps young individuals in a lifelong struggle with addiction, health risks, and emotional instability. </w:t>
      </w:r>
    </w:p>
    <w:p w:rsidR="00E06EA2" w:rsidRDefault="0051329E">
      <w:pPr>
        <w:spacing w:after="240" w:line="276" w:lineRule="auto"/>
        <w:ind w:left="-5" w:right="66"/>
      </w:pPr>
      <w:r>
        <w:rPr>
          <w:sz w:val="24"/>
        </w:rPr>
        <w:t>Therefore, it is essential to focus on awareness, education, and early intervention. Parents, schools, and communities must work togeth</w:t>
      </w:r>
      <w:r>
        <w:rPr>
          <w:sz w:val="24"/>
        </w:rPr>
        <w:t>er to provide healthy alternatives, strong role models, and emotional support systems. Helping teens understand the truth behind the illusion can break the chain of addiction. Only then can we transform the curse into an opportunity for growth, healing, an</w:t>
      </w:r>
      <w:r>
        <w:rPr>
          <w:sz w:val="24"/>
        </w:rPr>
        <w:t xml:space="preserve">d lifelong wellness. </w:t>
      </w:r>
    </w:p>
    <w:p w:rsidR="00E06EA2" w:rsidRDefault="0051329E">
      <w:pPr>
        <w:spacing w:after="0" w:line="259" w:lineRule="auto"/>
        <w:ind w:left="0" w:right="0" w:firstLine="0"/>
      </w:pPr>
      <w:r>
        <w:rPr>
          <w:sz w:val="24"/>
        </w:rPr>
        <w:t xml:space="preserve"> </w:t>
      </w:r>
    </w:p>
    <w:sectPr w:rsidR="00E06EA2">
      <w:headerReference w:type="even" r:id="rId10"/>
      <w:headerReference w:type="default" r:id="rId11"/>
      <w:footerReference w:type="even" r:id="rId12"/>
      <w:footerReference w:type="default" r:id="rId13"/>
      <w:headerReference w:type="first" r:id="rId14"/>
      <w:footerReference w:type="first" r:id="rId15"/>
      <w:pgSz w:w="11920" w:h="16840"/>
      <w:pgMar w:top="1470" w:right="1329" w:bottom="1484"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329E" w:rsidRDefault="0051329E" w:rsidP="00763837">
      <w:pPr>
        <w:spacing w:after="0" w:line="240" w:lineRule="auto"/>
      </w:pPr>
      <w:r>
        <w:separator/>
      </w:r>
    </w:p>
  </w:endnote>
  <w:endnote w:type="continuationSeparator" w:id="0">
    <w:p w:rsidR="0051329E" w:rsidRDefault="0051329E" w:rsidP="007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837" w:rsidRDefault="00763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837" w:rsidRDefault="0076383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837" w:rsidRDefault="00763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329E" w:rsidRDefault="0051329E" w:rsidP="00763837">
      <w:pPr>
        <w:spacing w:after="0" w:line="240" w:lineRule="auto"/>
      </w:pPr>
      <w:r>
        <w:separator/>
      </w:r>
    </w:p>
  </w:footnote>
  <w:footnote w:type="continuationSeparator" w:id="0">
    <w:p w:rsidR="0051329E" w:rsidRDefault="0051329E" w:rsidP="007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837" w:rsidRDefault="00763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15438422"/>
      <w:docPartObj>
        <w:docPartGallery w:val="Watermarks"/>
        <w:docPartUnique/>
      </w:docPartObj>
    </w:sdtPr>
    <w:sdtContent>
      <w:p w:rsidR="00763837" w:rsidRDefault="0076383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496.25pt;height:148.85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837" w:rsidRDefault="00763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0E52B4"/>
    <w:multiLevelType w:val="hybridMultilevel"/>
    <w:tmpl w:val="F2D0DFAE"/>
    <w:lvl w:ilvl="0" w:tplc="A1A6056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6723138">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128D6BE">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B02737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BCC368">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22C63F0">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D9CE48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1A2B1B0">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C7A46D2">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EA2"/>
    <w:rsid w:val="0051329E"/>
    <w:rsid w:val="00763837"/>
    <w:rsid w:val="00E06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02AC841"/>
  <w15:docId w15:val="{7656926F-F150-4E78-95C1-B64EC82E8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9" w:line="268" w:lineRule="auto"/>
      <w:ind w:left="10" w:right="113" w:hanging="10"/>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181"/>
      <w:outlineLvl w:val="0"/>
    </w:pPr>
    <w:rPr>
      <w:rFonts w:ascii="Arial" w:eastAsia="Arial" w:hAnsi="Arial" w:cs="Arial"/>
      <w:b/>
      <w:color w:val="000000"/>
      <w:sz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1"/>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7638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37"/>
    <w:rPr>
      <w:rFonts w:ascii="Arial" w:eastAsia="Arial" w:hAnsi="Arial" w:cs="Arial"/>
      <w:color w:val="000000"/>
    </w:rPr>
  </w:style>
  <w:style w:type="paragraph" w:styleId="Footer">
    <w:name w:val="footer"/>
    <w:basedOn w:val="Normal"/>
    <w:link w:val="FooterChar"/>
    <w:uiPriority w:val="99"/>
    <w:unhideWhenUsed/>
    <w:rsid w:val="007638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37"/>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1454</Words>
  <Characters>8289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Teen Addiction to Smoking: A Gift and a Curse</vt:lpstr>
    </vt:vector>
  </TitlesOfParts>
  <Company/>
  <LinksUpToDate>false</LinksUpToDate>
  <CharactersWithSpaces>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Teen Addiction to Smoking: A Gift and a Curse</dc:title>
  <dc:subject/>
  <dc:creator>PMYLS</dc:creator>
  <cp:keywords/>
  <cp:lastModifiedBy>PMYLS</cp:lastModifiedBy>
  <cp:revision>2</cp:revision>
  <dcterms:created xsi:type="dcterms:W3CDTF">2026-03-12T01:13:00Z</dcterms:created>
  <dcterms:modified xsi:type="dcterms:W3CDTF">2026-03-12T01:13:00Z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520c6d52-f0db-4398-af8f-67111ed4c0c7</vt:lpwstr>
  </property>
</Properties>
</file>