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791" w:rsidRDefault="00DB2D9B">
      <w:pPr>
        <w:spacing w:after="0" w:line="259" w:lineRule="auto"/>
        <w:ind w:left="-1442" w:right="10815"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wp:posOffset>
                </wp:positionV>
                <wp:extent cx="7772400" cy="10039350"/>
                <wp:effectExtent l="0" t="0" r="0" b="0"/>
                <wp:wrapTopAndBottom/>
                <wp:docPr id="5035" name="Group 5035"/>
                <wp:cNvGraphicFramePr/>
                <a:graphic xmlns:a="http://schemas.openxmlformats.org/drawingml/2006/main">
                  <a:graphicData uri="http://schemas.microsoft.com/office/word/2010/wordprocessingGroup">
                    <wpg:wgp>
                      <wpg:cNvGrpSpPr/>
                      <wpg:grpSpPr>
                        <a:xfrm>
                          <a:off x="0" y="0"/>
                          <a:ext cx="7772400" cy="10039350"/>
                          <a:chOff x="0" y="0"/>
                          <a:chExt cx="7772400" cy="10039350"/>
                        </a:xfrm>
                      </wpg:grpSpPr>
                      <wps:wsp>
                        <wps:cNvPr id="6" name="Rectangle 6"/>
                        <wps:cNvSpPr/>
                        <wps:spPr>
                          <a:xfrm>
                            <a:off x="915670" y="9159661"/>
                            <a:ext cx="50673" cy="224379"/>
                          </a:xfrm>
                          <a:prstGeom prst="rect">
                            <a:avLst/>
                          </a:prstGeom>
                          <a:ln>
                            <a:noFill/>
                          </a:ln>
                        </wps:spPr>
                        <wps:txbx>
                          <w:txbxContent>
                            <w:p w:rsidR="00646791" w:rsidRDefault="00DB2D9B">
                              <w:pPr>
                                <w:spacing w:after="160" w:line="259" w:lineRule="auto"/>
                                <w:ind w:lef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8" name="Picture 8"/>
                          <pic:cNvPicPr/>
                        </pic:nvPicPr>
                        <pic:blipFill>
                          <a:blip r:embed="rId7"/>
                          <a:stretch>
                            <a:fillRect/>
                          </a:stretch>
                        </pic:blipFill>
                        <pic:spPr>
                          <a:xfrm>
                            <a:off x="0" y="0"/>
                            <a:ext cx="7772400" cy="10039350"/>
                          </a:xfrm>
                          <a:prstGeom prst="rect">
                            <a:avLst/>
                          </a:prstGeom>
                        </pic:spPr>
                      </pic:pic>
                    </wpg:wgp>
                  </a:graphicData>
                </a:graphic>
              </wp:anchor>
            </w:drawing>
          </mc:Choice>
          <mc:Fallback xmlns:a="http://schemas.openxmlformats.org/drawingml/2006/main">
            <w:pict>
              <v:group id="Group 5035" style="width:612pt;height:790.5pt;position:absolute;mso-position-horizontal-relative:page;mso-position-horizontal:absolute;margin-left:0pt;mso-position-vertical-relative:page;margin-top:-0.00012207pt;" coordsize="77724,100393">
                <v:rect id="Rectangle 6" style="position:absolute;width:506;height:2243;left:9156;top:91596;" filled="f" stroked="f">
                  <v:textbox inset="0,0,0,0">
                    <w:txbxContent>
                      <w:p>
                        <w:pPr>
                          <w:spacing w:before="0" w:after="160" w:line="259" w:lineRule="auto"/>
                          <w:ind w:left="0" w:firstLine="0"/>
                          <w:jc w:val="left"/>
                        </w:pPr>
                        <w:r>
                          <w:rPr>
                            <w:rFonts w:cs="Times New Roman" w:hAnsi="Times New Roman" w:eastAsia="Times New Roman" w:ascii="Times New Roman"/>
                            <w:b w:val="1"/>
                          </w:rPr>
                          <w:t xml:space="preserve"> </w:t>
                        </w:r>
                      </w:p>
                    </w:txbxContent>
                  </v:textbox>
                </v:rect>
                <v:shape id="Picture 8" style="position:absolute;width:77724;height:100393;left:0;top:0;" filled="f">
                  <v:imagedata r:id="rId8"/>
                </v:shape>
                <w10:wrap type="topAndBottom"/>
              </v:group>
            </w:pict>
          </mc:Fallback>
        </mc:AlternateContent>
      </w:r>
      <w:r>
        <w:br w:type="page"/>
      </w:r>
    </w:p>
    <w:p w:rsidR="00646791" w:rsidRDefault="00DB2D9B">
      <w:pPr>
        <w:pBdr>
          <w:top w:val="single" w:sz="18" w:space="0" w:color="003399"/>
          <w:left w:val="single" w:sz="18" w:space="0" w:color="003399"/>
          <w:bottom w:val="single" w:sz="18" w:space="0" w:color="003399"/>
          <w:right w:val="single" w:sz="18" w:space="0" w:color="003399"/>
        </w:pBdr>
        <w:shd w:val="clear" w:color="auto" w:fill="2F5496"/>
        <w:spacing w:after="78" w:line="259" w:lineRule="auto"/>
        <w:ind w:right="6"/>
        <w:jc w:val="center"/>
      </w:pPr>
      <w:r>
        <w:rPr>
          <w:b/>
          <w:sz w:val="29"/>
        </w:rPr>
        <w:lastRenderedPageBreak/>
        <w:t xml:space="preserve">EFFECTIVE COMMUNICATION IN PATIENT COUNSELING: </w:t>
      </w:r>
    </w:p>
    <w:p w:rsidR="00646791" w:rsidRDefault="00DB2D9B">
      <w:pPr>
        <w:pBdr>
          <w:top w:val="single" w:sz="18" w:space="0" w:color="003399"/>
          <w:left w:val="single" w:sz="18" w:space="0" w:color="003399"/>
          <w:bottom w:val="single" w:sz="18" w:space="0" w:color="003399"/>
          <w:right w:val="single" w:sz="18" w:space="0" w:color="003399"/>
        </w:pBdr>
        <w:shd w:val="clear" w:color="auto" w:fill="2F5496"/>
        <w:spacing w:after="302" w:line="259" w:lineRule="auto"/>
        <w:ind w:right="6"/>
        <w:jc w:val="center"/>
      </w:pPr>
      <w:r>
        <w:rPr>
          <w:b/>
          <w:sz w:val="29"/>
        </w:rPr>
        <w:t xml:space="preserve">STRATEGIES AND CHALLENGES </w:t>
      </w:r>
    </w:p>
    <w:p w:rsidR="00646791" w:rsidRDefault="00DB2D9B">
      <w:pPr>
        <w:pStyle w:val="Heading1"/>
        <w:ind w:left="-5"/>
      </w:pPr>
      <w:r>
        <w:t xml:space="preserve">INTRODUCTION </w:t>
      </w:r>
    </w:p>
    <w:p w:rsidR="00646791" w:rsidRDefault="00DB2D9B">
      <w:pPr>
        <w:spacing w:after="224"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4693" name="Group 4693"/>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78" name="Shape 5778"/>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4693" style="width:471.58pt;height:2.25pt;mso-position-horizontal-relative:char;mso-position-vertical-relative:line" coordsize="59890,285">
                <v:shape id="Shape 5779"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165"/>
        <w:ind w:left="-5" w:right="14"/>
      </w:pPr>
      <w:r>
        <w:t>Communication is human interaction and is particularly significant in pharmacy practice. Pharmacy communication not only involves the transfer of information from the pharmacist to the patient, but also between other healthcare services. This process is ac</w:t>
      </w:r>
      <w:r>
        <w:t>tively inherent. It not only involves the communication of facts, but also the creation of understanding, empathy and trust. Functions of communication are especially crucial regarding patient counseling. This is how pharmacists can transmit critical infor</w:t>
      </w:r>
      <w:r>
        <w:t>mation regarding drug therapy, health and lifestyle change. The sheer criticality of effective communication in pharmacy practices cannot be excessively blended. This impact bears direct consequences on patient safety, medication regimen adherence, and ove</w:t>
      </w:r>
      <w:r>
        <w:t xml:space="preserve">rall health outcomes. Through effective communication, pharmacists empower patients to enable them to actively participate in managing their health, and finally enhance treatment of disease and quality of life. [Cite: 1, 2] </w:t>
      </w:r>
    </w:p>
    <w:p w:rsidR="00646791" w:rsidRDefault="00DB2D9B">
      <w:pPr>
        <w:spacing w:after="270"/>
        <w:ind w:left="-5" w:right="14"/>
      </w:pPr>
      <w:r>
        <w:t>The aim of the report is to ide</w:t>
      </w:r>
      <w:r>
        <w:t>ntify the position of communication skills in patient advising, define effective communication techniques, and verify general com</w:t>
      </w:r>
      <w:bookmarkStart w:id="0" w:name="_GoBack"/>
      <w:bookmarkEnd w:id="0"/>
      <w:r>
        <w:t>munication issues faced by patients while the pharmacist is busy. Depending on the investigation of the above factors, making r</w:t>
      </w:r>
      <w:r>
        <w:t xml:space="preserve">eports on the ways pharmacists can enhance their communication strategy in a bid to achieve improved patient outcomes. </w:t>
      </w:r>
    </w:p>
    <w:p w:rsidR="00646791" w:rsidRDefault="00DB2D9B">
      <w:pPr>
        <w:pStyle w:val="Heading1"/>
        <w:ind w:left="-5"/>
      </w:pPr>
      <w:r>
        <w:t xml:space="preserve">IMPORTANCE OF COMMUNICATION IN PATIENT COUNSELING  </w:t>
      </w:r>
    </w:p>
    <w:p w:rsidR="00646791" w:rsidRDefault="00DB2D9B">
      <w:pPr>
        <w:spacing w:after="223"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4694" name="Group 4694"/>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80" name="Shape 5780"/>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4694" style="width:471.58pt;height:2.25pt;mso-position-horizontal-relative:char;mso-position-vertical-relative:line" coordsize="59890,285">
                <v:shape id="Shape 5781"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164"/>
        <w:ind w:left="-5" w:right="14"/>
      </w:pPr>
      <w:r>
        <w:t xml:space="preserve"> First, we need good communication so that we can be certain about patients being </w:t>
      </w:r>
      <w:r>
        <w:t>safe. You are the last contact of a patient with medication and the initial contact with them. You provide appropriate and honest information regarding your responsibility, medication usage, drug reactions, precautions, and side effects, and thus you are n</w:t>
      </w:r>
      <w:r>
        <w:t xml:space="preserve">eeded for this job. Effective communication prevents drug errors and drug interactions and thereby guarantees patient safety. </w:t>
      </w:r>
    </w:p>
    <w:p w:rsidR="00646791" w:rsidRDefault="00DB2D9B">
      <w:pPr>
        <w:spacing w:after="165"/>
        <w:ind w:left="-5" w:right="14"/>
      </w:pPr>
      <w:r>
        <w:t>Secondly, there should be enhancement of communication for enhancing compliance in drug treatment protocols. The proportion of pa</w:t>
      </w:r>
      <w:r>
        <w:t>tients is quite high to ignore the drug treatment plan and thereby lead to loss in efficacy of the treatment as well as to additional expenses. Communication intervention is capable of encouraging the participation of patients in the drug treatment program</w:t>
      </w:r>
      <w:r>
        <w:t xml:space="preserve">s, can erase wrong information and fear, and adhere to the treatment plan. This is possible through numerous strategies like motivational interviews, information resources and family supply within the counseling process. [Cite: 4, 6] </w:t>
      </w:r>
    </w:p>
    <w:p w:rsidR="00646791" w:rsidRDefault="00DB2D9B">
      <w:pPr>
        <w:spacing w:after="225"/>
        <w:ind w:left="-5" w:right="14"/>
      </w:pPr>
      <w:r>
        <w:lastRenderedPageBreak/>
        <w:t>Moreover, great commu</w:t>
      </w:r>
      <w:r>
        <w:t>nication fosters a strong relationship among pharmacists and patients grounded in trust and respect. They report health issues voluntarily since they believe that caring and valueless communication is achievable. It may result in an aggressive style of car</w:t>
      </w:r>
      <w:r>
        <w:t xml:space="preserve">e where patients and pharmacists collaborate to enhance health outcomes. [Quote: 7, 8] </w:t>
      </w:r>
    </w:p>
    <w:p w:rsidR="00646791" w:rsidRDefault="00DB2D9B">
      <w:pPr>
        <w:pStyle w:val="Heading1"/>
        <w:ind w:left="-5"/>
      </w:pPr>
      <w:r>
        <w:t xml:space="preserve">CRITICAL COMMUNCATIONS STRATEGIES FOR PHARMACISTS </w:t>
      </w:r>
      <w:r>
        <w:rPr>
          <w:b w:val="0"/>
        </w:rPr>
        <w:t xml:space="preserve"> </w:t>
      </w:r>
    </w:p>
    <w:p w:rsidR="00646791" w:rsidRDefault="00DB2D9B">
      <w:pPr>
        <w:spacing w:after="224"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4518" name="Group 4518"/>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82" name="Shape 5782"/>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4518" style="width:471.58pt;height:2.25pt;mso-position-horizontal-relative:char;mso-position-vertical-relative:line" coordsize="59890,285">
                <v:shape id="Shape 5783"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216"/>
        <w:ind w:left="-5" w:right="14"/>
      </w:pPr>
      <w:r>
        <w:t>In order to communicate with patients effectively, pharmacists have a number of key strategies that can be utilize</w:t>
      </w:r>
      <w:r>
        <w:t>d. It involves staying focused, listening to the patient fully, and offering verbal information via nonverbal cues like nodding or paraphrasing. Empathy is a term used to describe the capacity to identify and share other individuals' feelings. When counsel</w:t>
      </w:r>
      <w:r>
        <w:t>ing patients, empathy involves the capacity to recognize patient concerns, recognize patients' emotions, and empathize. Through the application of proactive listening skills and empathetic demonstrations, pharmacists can establish an environment that facil</w:t>
      </w:r>
      <w:r>
        <w:t xml:space="preserve">itates openness of communication. [Quote: 4, 9] </w:t>
      </w:r>
    </w:p>
    <w:p w:rsidR="00646791" w:rsidRDefault="00DB2D9B">
      <w:pPr>
        <w:numPr>
          <w:ilvl w:val="0"/>
          <w:numId w:val="1"/>
        </w:numPr>
        <w:ind w:right="14" w:hanging="360"/>
      </w:pPr>
      <w:r>
        <w:rPr>
          <w:b/>
        </w:rPr>
        <w:t>Simple and easy-to-understand language:</w:t>
      </w:r>
      <w:r>
        <w:t xml:space="preserve"> Pharmacists may face difficult medical information that is difficult to present to their patients. The utilization of easy-to-use words and plain terms in reporting su</w:t>
      </w:r>
      <w:r>
        <w:t xml:space="preserve">ch information is of great significance. This entails maintaining small segment information, use of visual aids, and comprehension through repetition of patient fundamentals. Such aspects are capable of conveying information like spoken words.  </w:t>
      </w:r>
    </w:p>
    <w:p w:rsidR="00646791" w:rsidRDefault="00DB2D9B">
      <w:pPr>
        <w:numPr>
          <w:ilvl w:val="0"/>
          <w:numId w:val="1"/>
        </w:numPr>
        <w:ind w:right="14" w:hanging="360"/>
      </w:pPr>
      <w:r>
        <w:rPr>
          <w:b/>
        </w:rPr>
        <w:t>Non-verbal</w:t>
      </w:r>
      <w:r>
        <w:rPr>
          <w:b/>
        </w:rPr>
        <w:t xml:space="preserve"> communication:</w:t>
      </w:r>
      <w:r>
        <w:t xml:space="preserve"> Pharmacists need to be aware of non-verbal communication in order to balance the message conveyed verbally. Eye contact, a smile and a comfortable and helpful introduction to posture are an excellent method to establish reporting and trust </w:t>
      </w:r>
      <w:r>
        <w:t xml:space="preserve">with patients. [Quote: 4, 10] </w:t>
      </w:r>
    </w:p>
    <w:p w:rsidR="00646791" w:rsidRDefault="00DB2D9B">
      <w:pPr>
        <w:numPr>
          <w:ilvl w:val="0"/>
          <w:numId w:val="1"/>
        </w:numPr>
        <w:spacing w:after="270"/>
        <w:ind w:right="14" w:hanging="360"/>
      </w:pPr>
      <w:r>
        <w:rPr>
          <w:b/>
        </w:rPr>
        <w:t>Treatment of patient issues and building up of trust:</w:t>
      </w:r>
      <w:r>
        <w:t xml:space="preserve"> The patients should be concerned about their sickness and the medication. The pharmacists need to allow the patients to present their concerns and query their therapy. Pha</w:t>
      </w:r>
      <w:r>
        <w:t>rmacists have a moral responsibility to explain these issues, give correct and true information, and to remove misconceptions. The framework of trust is a continuous process that demands consistency, reliability and genuine commitment to the patient. Pharm</w:t>
      </w:r>
      <w:r>
        <w:t xml:space="preserve">acists require the skill to communicate with patients of various cultures and varying health literacy. This communication includes the use of an interpreter, providing written material in various languages, or using strategies for plain languages. [Quote: </w:t>
      </w:r>
      <w:r>
        <w:t xml:space="preserve">4, 11] </w:t>
      </w:r>
    </w:p>
    <w:p w:rsidR="00646791" w:rsidRDefault="00DB2D9B">
      <w:pPr>
        <w:pStyle w:val="Heading1"/>
        <w:ind w:left="-5"/>
      </w:pPr>
      <w:r>
        <w:t xml:space="preserve">CHALLENGES IN PHARMACIST-PATIENT COMMUNICATION </w:t>
      </w:r>
      <w:r>
        <w:rPr>
          <w:b w:val="0"/>
          <w:color w:val="000000"/>
        </w:rPr>
        <w:t xml:space="preserve"> </w:t>
      </w:r>
    </w:p>
    <w:p w:rsidR="00646791" w:rsidRDefault="00DB2D9B">
      <w:pPr>
        <w:spacing w:after="225"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4519" name="Group 4519"/>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84" name="Shape 5784"/>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4519" style="width:471.58pt;height:2.25pt;mso-position-horizontal-relative:char;mso-position-vertical-relative:line" coordsize="59890,285">
                <v:shape id="Shape 5785"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numPr>
          <w:ilvl w:val="0"/>
          <w:numId w:val="2"/>
        </w:numPr>
        <w:ind w:right="14" w:hanging="360"/>
      </w:pPr>
      <w:r>
        <w:rPr>
          <w:b/>
        </w:rPr>
        <w:t>Treating with difficult patients:</w:t>
      </w:r>
      <w:r>
        <w:t xml:space="preserve"> </w:t>
      </w:r>
      <w:r>
        <w:t xml:space="preserve">There may be patients who are not tactic, frightening or angry, and communication is difficult. Pharmacists need to learn new ways to treat difficult interactions. B. Keep calm, listen sensitively and pay attention to solutions. </w:t>
      </w:r>
    </w:p>
    <w:p w:rsidR="00646791" w:rsidRDefault="00DB2D9B">
      <w:pPr>
        <w:numPr>
          <w:ilvl w:val="0"/>
          <w:numId w:val="2"/>
        </w:numPr>
        <w:ind w:right="14" w:hanging="360"/>
      </w:pPr>
      <w:r>
        <w:rPr>
          <w:b/>
        </w:rPr>
        <w:lastRenderedPageBreak/>
        <w:t>Drug Time Limits:</w:t>
      </w:r>
      <w:r>
        <w:t xml:space="preserve"> Pharmaci</w:t>
      </w:r>
      <w:r>
        <w:t>sts typically work in hectic surroundings where patients do not provide sufficient time to counsel. This restricts the collection of enough information as well as response to all patient questions. Pharmacists must preferably provide significant informatio</w:t>
      </w:r>
      <w:r>
        <w:t xml:space="preserve">n, practice effective communication based on time, and make optimal use of available time. </w:t>
      </w:r>
    </w:p>
    <w:p w:rsidR="00646791" w:rsidRDefault="00DB2D9B">
      <w:pPr>
        <w:numPr>
          <w:ilvl w:val="0"/>
          <w:numId w:val="2"/>
        </w:numPr>
        <w:spacing w:after="268"/>
        <w:ind w:right="14" w:hanging="360"/>
      </w:pPr>
      <w:r>
        <w:rPr>
          <w:b/>
        </w:rPr>
        <w:t>Cultural and ethical issues:</w:t>
      </w:r>
      <w:r>
        <w:t xml:space="preserve"> Cultural beliefs and values can shape patients' definition of illness and health as well as their communication style preference. Pharm</w:t>
      </w:r>
      <w:r>
        <w:t xml:space="preserve">acists are culturally aware and need to accommodate their style of communication depending on the patient's requirements. </w:t>
      </w:r>
    </w:p>
    <w:p w:rsidR="00646791" w:rsidRDefault="00DB2D9B">
      <w:pPr>
        <w:pStyle w:val="Heading1"/>
        <w:ind w:left="-5"/>
      </w:pPr>
      <w:r>
        <w:t xml:space="preserve">CASE STUDY ANALYSIS  </w:t>
      </w:r>
    </w:p>
    <w:p w:rsidR="00646791" w:rsidRDefault="00DB2D9B">
      <w:pPr>
        <w:spacing w:after="224"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4568" name="Group 4568"/>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86" name="Shape 5786"/>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4568" style="width:471.58pt;height:2.25pt;mso-position-horizontal-relative:char;mso-position-vertical-relative:line" coordsize="59890,285">
                <v:shape id="Shape 5787"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210"/>
        <w:ind w:left="-5" w:right="14"/>
      </w:pPr>
      <w:r>
        <w:t xml:space="preserve">Referring to the following hypothetical case studies to describe the foregoing challenges and strategies: </w:t>
      </w:r>
    </w:p>
    <w:p w:rsidR="00646791" w:rsidRDefault="00DB2D9B">
      <w:pPr>
        <w:pStyle w:val="Heading2"/>
      </w:pPr>
      <w:r>
        <w:t>Ca</w:t>
      </w:r>
      <w:r>
        <w:t xml:space="preserve">se study:  Rodriguez </w:t>
      </w:r>
    </w:p>
    <w:p w:rsidR="00646791" w:rsidRDefault="00DB2D9B">
      <w:pPr>
        <w:spacing w:after="180"/>
        <w:ind w:left="-5" w:right="14"/>
      </w:pPr>
      <w:r>
        <w:t>Rodriguez, a 65-year-old Hispanic woman with limited English proficiency, presents to the pharmacy to record a new recipe for diabetes medication. Lee, a pharmacist, finds Rodriguez to be confused and uncertain. Rodriguez's limited En</w:t>
      </w:r>
      <w:r>
        <w:t xml:space="preserve">glish proficiency creates challenges for her to follow the pharmacist's instructions. [Quote: 4, 11]. </w:t>
      </w:r>
    </w:p>
    <w:p w:rsidR="00646791" w:rsidRDefault="00DB2D9B">
      <w:pPr>
        <w:ind w:left="347" w:right="14" w:hanging="362"/>
      </w:pPr>
      <w:r>
        <w:rPr>
          <w:noProof/>
        </w:rPr>
        <w:drawing>
          <wp:inline distT="0" distB="0" distL="0" distR="0">
            <wp:extent cx="123825" cy="123825"/>
            <wp:effectExtent l="0" t="0" r="0" b="0"/>
            <wp:docPr id="239" name="Picture 239"/>
            <wp:cNvGraphicFramePr/>
            <a:graphic xmlns:a="http://schemas.openxmlformats.org/drawingml/2006/main">
              <a:graphicData uri="http://schemas.openxmlformats.org/drawingml/2006/picture">
                <pic:pic xmlns:pic="http://schemas.openxmlformats.org/drawingml/2006/picture">
                  <pic:nvPicPr>
                    <pic:cNvPr id="239" name="Picture 239"/>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Health Competence:</w:t>
      </w:r>
      <w:r>
        <w:t xml:space="preserve"> Rodriguez has only basic awareness of diabetes and his care. [Quote: 4, 11] </w:t>
      </w:r>
    </w:p>
    <w:p w:rsidR="00646791" w:rsidRDefault="00DB2D9B">
      <w:pPr>
        <w:ind w:left="347" w:right="14" w:hanging="362"/>
      </w:pPr>
      <w:r>
        <w:rPr>
          <w:noProof/>
        </w:rPr>
        <w:drawing>
          <wp:inline distT="0" distB="0" distL="0" distR="0">
            <wp:extent cx="123825" cy="123825"/>
            <wp:effectExtent l="0" t="0" r="0" b="0"/>
            <wp:docPr id="248" name="Picture 248"/>
            <wp:cNvGraphicFramePr/>
            <a:graphic xmlns:a="http://schemas.openxmlformats.org/drawingml/2006/main">
              <a:graphicData uri="http://schemas.openxmlformats.org/drawingml/2006/picture">
                <pic:pic xmlns:pic="http://schemas.openxmlformats.org/drawingml/2006/picture">
                  <pic:nvPicPr>
                    <pic:cNvPr id="248" name="Picture 248"/>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Cultural Influences:</w:t>
      </w:r>
      <w:r>
        <w:t xml:space="preserve"> </w:t>
      </w:r>
      <w:r>
        <w:t xml:space="preserve">The culture of Rodriguez may shape her attitudes towards medication and health services. Rodriguez in her own words. </w:t>
      </w:r>
    </w:p>
    <w:p w:rsidR="00646791" w:rsidRDefault="00DB2D9B">
      <w:pPr>
        <w:spacing w:after="0" w:line="326" w:lineRule="auto"/>
        <w:ind w:left="347" w:right="14" w:hanging="362"/>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820102</wp:posOffset>
                </wp:positionH>
                <wp:positionV relativeFrom="page">
                  <wp:posOffset>2717228</wp:posOffset>
                </wp:positionV>
                <wp:extent cx="28575" cy="305118"/>
                <wp:effectExtent l="0" t="0" r="0" b="0"/>
                <wp:wrapSquare wrapText="bothSides"/>
                <wp:docPr id="4569" name="Group 4569"/>
                <wp:cNvGraphicFramePr/>
                <a:graphic xmlns:a="http://schemas.openxmlformats.org/drawingml/2006/main">
                  <a:graphicData uri="http://schemas.microsoft.com/office/word/2010/wordprocessingGroup">
                    <wpg:wgp>
                      <wpg:cNvGrpSpPr/>
                      <wpg:grpSpPr>
                        <a:xfrm>
                          <a:off x="0" y="0"/>
                          <a:ext cx="28575" cy="305118"/>
                          <a:chOff x="0" y="0"/>
                          <a:chExt cx="28575" cy="305118"/>
                        </a:xfrm>
                      </wpg:grpSpPr>
                      <wps:wsp>
                        <wps:cNvPr id="5788" name="Shape 5788"/>
                        <wps:cNvSpPr/>
                        <wps:spPr>
                          <a:xfrm>
                            <a:off x="0" y="0"/>
                            <a:ext cx="28575" cy="305118"/>
                          </a:xfrm>
                          <a:custGeom>
                            <a:avLst/>
                            <a:gdLst/>
                            <a:ahLst/>
                            <a:cxnLst/>
                            <a:rect l="0" t="0" r="0" b="0"/>
                            <a:pathLst>
                              <a:path w="28575" h="305118">
                                <a:moveTo>
                                  <a:pt x="0" y="0"/>
                                </a:moveTo>
                                <a:lnTo>
                                  <a:pt x="28575" y="0"/>
                                </a:lnTo>
                                <a:lnTo>
                                  <a:pt x="28575" y="305118"/>
                                </a:lnTo>
                                <a:lnTo>
                                  <a:pt x="0" y="3051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569" style="width:2.25pt;height:24.025pt;position:absolute;mso-position-horizontal-relative:page;mso-position-horizontal:absolute;margin-left:64.575pt;mso-position-vertical-relative:page;margin-top:213.955pt;" coordsize="285,3051">
                <v:shape id="Shape 5789" style="position:absolute;width:285;height:3051;left:0;top:0;" coordsize="28575,305118" path="m0,0l28575,0l28575,305118l0,305118l0,0">
                  <v:stroke weight="0pt" endcap="flat" joinstyle="miter" miterlimit="10" on="false" color="#000000" opacity="0"/>
                  <v:fill on="true" color="#00000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820102</wp:posOffset>
                </wp:positionH>
                <wp:positionV relativeFrom="page">
                  <wp:posOffset>6378258</wp:posOffset>
                </wp:positionV>
                <wp:extent cx="28575" cy="305117"/>
                <wp:effectExtent l="0" t="0" r="0" b="0"/>
                <wp:wrapSquare wrapText="bothSides"/>
                <wp:docPr id="4571" name="Group 4571"/>
                <wp:cNvGraphicFramePr/>
                <a:graphic xmlns:a="http://schemas.openxmlformats.org/drawingml/2006/main">
                  <a:graphicData uri="http://schemas.microsoft.com/office/word/2010/wordprocessingGroup">
                    <wpg:wgp>
                      <wpg:cNvGrpSpPr/>
                      <wpg:grpSpPr>
                        <a:xfrm>
                          <a:off x="0" y="0"/>
                          <a:ext cx="28575" cy="305117"/>
                          <a:chOff x="0" y="0"/>
                          <a:chExt cx="28575" cy="305117"/>
                        </a:xfrm>
                      </wpg:grpSpPr>
                      <wps:wsp>
                        <wps:cNvPr id="5790" name="Shape 5790"/>
                        <wps:cNvSpPr/>
                        <wps:spPr>
                          <a:xfrm>
                            <a:off x="0" y="0"/>
                            <a:ext cx="28575" cy="305117"/>
                          </a:xfrm>
                          <a:custGeom>
                            <a:avLst/>
                            <a:gdLst/>
                            <a:ahLst/>
                            <a:cxnLst/>
                            <a:rect l="0" t="0" r="0" b="0"/>
                            <a:pathLst>
                              <a:path w="28575" h="305117">
                                <a:moveTo>
                                  <a:pt x="0" y="0"/>
                                </a:moveTo>
                                <a:lnTo>
                                  <a:pt x="28575" y="0"/>
                                </a:lnTo>
                                <a:lnTo>
                                  <a:pt x="28575" y="305117"/>
                                </a:lnTo>
                                <a:lnTo>
                                  <a:pt x="0" y="3051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571" style="width:2.25pt;height:24.025pt;position:absolute;mso-position-horizontal-relative:page;mso-position-horizontal:absolute;margin-left:64.575pt;mso-position-vertical-relative:page;margin-top:502.225pt;" coordsize="285,3051">
                <v:shape id="Shape 5791" style="position:absolute;width:285;height:3051;left:0;top:0;" coordsize="28575,305117" path="m0,0l28575,0l28575,305117l0,305117l0,0">
                  <v:stroke weight="0pt" endcap="flat" joinstyle="miter" miterlimit="10" on="false" color="#000000" opacity="0"/>
                  <v:fill on="true" color="#000000"/>
                </v:shape>
                <w10:wrap type="square"/>
              </v:group>
            </w:pict>
          </mc:Fallback>
        </mc:AlternateContent>
      </w:r>
      <w:r>
        <w:rPr>
          <w:noProof/>
        </w:rPr>
        <w:drawing>
          <wp:inline distT="0" distB="0" distL="0" distR="0">
            <wp:extent cx="123825" cy="123825"/>
            <wp:effectExtent l="0" t="0" r="0" b="0"/>
            <wp:docPr id="256" name="Picture 256"/>
            <wp:cNvGraphicFramePr/>
            <a:graphic xmlns:a="http://schemas.openxmlformats.org/drawingml/2006/main">
              <a:graphicData uri="http://schemas.openxmlformats.org/drawingml/2006/picture">
                <pic:pic xmlns:pic="http://schemas.openxmlformats.org/drawingml/2006/picture">
                  <pic:nvPicPr>
                    <pic:cNvPr id="256" name="Picture 256"/>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Simplified Language:</w:t>
      </w:r>
      <w:r>
        <w:t xml:space="preserve"> Lee needs to speak in simple terms and not in terms of medical jargon while explaining drugs and their applicatio</w:t>
      </w:r>
      <w:r>
        <w:t xml:space="preserve">n. </w:t>
      </w:r>
    </w:p>
    <w:p w:rsidR="00646791" w:rsidRDefault="00DB2D9B">
      <w:pPr>
        <w:spacing w:after="17"/>
        <w:ind w:left="-5" w:right="14"/>
      </w:pPr>
      <w:r>
        <w:rPr>
          <w:noProof/>
        </w:rPr>
        <w:drawing>
          <wp:inline distT="0" distB="0" distL="0" distR="0">
            <wp:extent cx="123825" cy="12382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Visual aid:</w:t>
      </w:r>
      <w:r>
        <w:t xml:space="preserve"> Mr. Lee can apply the following visual aids: For your medicine. </w:t>
      </w:r>
    </w:p>
    <w:p w:rsidR="00646791" w:rsidRDefault="00DB2D9B">
      <w:pPr>
        <w:spacing w:after="160"/>
        <w:ind w:left="347" w:right="14" w:hanging="362"/>
      </w:pPr>
      <w:r>
        <w:rPr>
          <w:noProof/>
        </w:rPr>
        <w:drawing>
          <wp:inline distT="0" distB="0" distL="0" distR="0">
            <wp:extent cx="123825" cy="123825"/>
            <wp:effectExtent l="0" t="0" r="0" b="0"/>
            <wp:docPr id="272" name="Picture 272"/>
            <wp:cNvGraphicFramePr/>
            <a:graphic xmlns:a="http://schemas.openxmlformats.org/drawingml/2006/main">
              <a:graphicData uri="http://schemas.openxmlformats.org/drawingml/2006/picture">
                <pic:pic xmlns:pic="http://schemas.openxmlformats.org/drawingml/2006/picture">
                  <pic:nvPicPr>
                    <pic:cNvPr id="272" name="Picture 272"/>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Teaching Back Method:</w:t>
      </w:r>
      <w:r>
        <w:t xml:space="preserve"> Lee must employ teaching strategies to ascertain that Rodriguez grasps the information. Rodriguez requests this to be explained in his own words. </w:t>
      </w:r>
    </w:p>
    <w:p w:rsidR="00646791" w:rsidRDefault="00DB2D9B">
      <w:pPr>
        <w:spacing w:after="27" w:line="392" w:lineRule="auto"/>
        <w:ind w:left="-5" w:right="14"/>
      </w:pPr>
      <w:r>
        <w:t xml:space="preserve">Using these techniques will assist Mr. Lee overcome communication issues and Mrs. Rodriguez possesses the information and assistance you need to be able to effectively manage your diabetes. </w:t>
      </w:r>
      <w:r>
        <w:rPr>
          <w:b/>
        </w:rPr>
        <w:t>Case Study: Davis and her Inhaler</w:t>
      </w:r>
      <w:r>
        <w:t xml:space="preserve">  </w:t>
      </w:r>
    </w:p>
    <w:p w:rsidR="00646791" w:rsidRDefault="00DB2D9B">
      <w:pPr>
        <w:spacing w:after="174"/>
        <w:ind w:left="-5" w:right="14"/>
      </w:pPr>
      <w:r>
        <w:t>Mr. Davis, a 55-year-old femal</w:t>
      </w:r>
      <w:r>
        <w:t>e patient with asthma, visits the pharmacy and documents inhaled corticosteroids. When the pharmacist starts to counsel herself, Mrs. Davis indicates she is not frequently prescribing an inhaler because she thinks she will cough "not work." She also says s</w:t>
      </w:r>
      <w:r>
        <w:t xml:space="preserve">he does not know if she will use it appropriately.  </w:t>
      </w:r>
    </w:p>
    <w:p w:rsidR="00646791" w:rsidRDefault="00DB2D9B">
      <w:pPr>
        <w:ind w:left="347" w:right="14" w:hanging="362"/>
      </w:pPr>
      <w:r>
        <w:rPr>
          <w:noProof/>
        </w:rPr>
        <w:lastRenderedPageBreak/>
        <w:drawing>
          <wp:inline distT="0" distB="0" distL="0" distR="0">
            <wp:extent cx="123825" cy="123825"/>
            <wp:effectExtent l="0" t="0" r="0" b="0"/>
            <wp:docPr id="299" name="Picture 299"/>
            <wp:cNvGraphicFramePr/>
            <a:graphic xmlns:a="http://schemas.openxmlformats.org/drawingml/2006/main">
              <a:graphicData uri="http://schemas.openxmlformats.org/drawingml/2006/picture">
                <pic:pic xmlns:pic="http://schemas.openxmlformats.org/drawingml/2006/picture">
                  <pic:nvPicPr>
                    <pic:cNvPr id="299" name="Picture 299"/>
                    <pic:cNvPicPr/>
                  </pic:nvPicPr>
                  <pic:blipFill>
                    <a:blip r:embed="rId9"/>
                    <a:stretch>
                      <a:fillRect/>
                    </a:stretch>
                  </pic:blipFill>
                  <pic:spPr>
                    <a:xfrm>
                      <a:off x="0" y="0"/>
                      <a:ext cx="123825" cy="123825"/>
                    </a:xfrm>
                    <a:prstGeom prst="rect">
                      <a:avLst/>
                    </a:prstGeom>
                  </pic:spPr>
                </pic:pic>
              </a:graphicData>
            </a:graphic>
          </wp:inline>
        </w:drawing>
      </w:r>
      <w:r>
        <w:rPr>
          <w:rFonts w:ascii="Arial" w:eastAsia="Arial" w:hAnsi="Arial" w:cs="Arial"/>
        </w:rPr>
        <w:t xml:space="preserve"> </w:t>
      </w:r>
      <w:r>
        <w:rPr>
          <w:b/>
        </w:rPr>
        <w:t>Active Listening and Empathy</w:t>
      </w:r>
      <w:r>
        <w:t>: The pharmacist hears Davis without judgment, identifies her feelings and validates her experiences. The pharmacist found that Davis was not inhaled deeply enough and did n</w:t>
      </w:r>
      <w:r>
        <w:t>ot breathe after inhalation. The pharmacist describes that inhaled corticosteroids are prophylactic medications and might not act immediately like rescue inhalers. The pharmacist also discusses Davis' issues with cough, describing that it can be a frequent</w:t>
      </w:r>
      <w:r>
        <w:t xml:space="preserve"> side effect, but is usually minimized by ongoing use, and recommends ways to reduce this (e.g., spacers). By describing the distinction between relievers and controller drug therapy </w:t>
      </w:r>
    </w:p>
    <w:p w:rsidR="00646791" w:rsidRDefault="00DB2D9B">
      <w:pPr>
        <w:spacing w:after="214"/>
        <w:ind w:left="370" w:right="14"/>
      </w:pPr>
      <w:proofErr w:type="gramStart"/>
      <w:r>
        <w:t>in</w:t>
      </w:r>
      <w:proofErr w:type="gramEnd"/>
      <w:r>
        <w:t xml:space="preserve"> asthma, Davis' objections to drugs "do not work." It is vital for mai</w:t>
      </w:r>
      <w:r>
        <w:t>ntaining patient safety and enhancing pharmacotherapy compliance in ensuring patient safety and in fostering good pharmacist-patient relationships. This report describes how crucial communication in patient counseling explains major strategies for successf</w:t>
      </w:r>
      <w:r>
        <w:t xml:space="preserve">ul communication and explores some of the frequent challenges for pharmacists. </w:t>
      </w:r>
    </w:p>
    <w:p w:rsidR="00646791" w:rsidRDefault="00DB2D9B">
      <w:pPr>
        <w:spacing w:after="0" w:line="259" w:lineRule="auto"/>
        <w:ind w:left="-5"/>
        <w:jc w:val="left"/>
      </w:pPr>
      <w:r>
        <w:rPr>
          <w:b/>
          <w:color w:val="003399"/>
        </w:rPr>
        <w:t xml:space="preserve">CONCLUSIONS AND RECOMMENDATIONS  </w:t>
      </w:r>
    </w:p>
    <w:p w:rsidR="00646791" w:rsidRDefault="00DB2D9B">
      <w:pPr>
        <w:spacing w:after="223"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5302" name="Group 5302"/>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92" name="Shape 5792"/>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5302" style="width:471.58pt;height:2.25pt;mso-position-horizontal-relative:char;mso-position-vertical-relative:line" coordsize="59890,285">
                <v:shape id="Shape 5793"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220"/>
        <w:ind w:left="-5" w:right="14"/>
      </w:pPr>
      <w:r>
        <w:t xml:space="preserve">To enhance communication in pharmacy practice, here are a few recommendations to consider: </w:t>
      </w:r>
    </w:p>
    <w:p w:rsidR="00646791" w:rsidRDefault="00DB2D9B">
      <w:pPr>
        <w:numPr>
          <w:ilvl w:val="0"/>
          <w:numId w:val="3"/>
        </w:numPr>
        <w:ind w:left="781" w:right="14" w:hanging="360"/>
      </w:pPr>
      <w:r>
        <w:rPr>
          <w:b/>
        </w:rPr>
        <w:t>Offer communication skills training:</w:t>
      </w:r>
      <w:r>
        <w:t xml:space="preserve"> Pharmacy sc</w:t>
      </w:r>
      <w:r>
        <w:t xml:space="preserve">hools and ongoing education programs should focus on providing thorough training in communication skills, which should include active listening, empathy, and cultural sensitivity. </w:t>
      </w:r>
    </w:p>
    <w:p w:rsidR="00646791" w:rsidRDefault="00DB2D9B">
      <w:pPr>
        <w:numPr>
          <w:ilvl w:val="0"/>
          <w:numId w:val="3"/>
        </w:numPr>
        <w:ind w:left="781" w:right="14" w:hanging="360"/>
      </w:pPr>
      <w:r>
        <w:rPr>
          <w:b/>
        </w:rPr>
        <w:t>Encourage the use of technology:</w:t>
      </w:r>
      <w:r>
        <w:t xml:space="preserve"> Leveraging technology can significantly im</w:t>
      </w:r>
      <w:r>
        <w:t xml:space="preserve">prove communication. This includes using translation apps, patient portals, and telehealth services to bridge gaps. </w:t>
      </w:r>
    </w:p>
    <w:p w:rsidR="00646791" w:rsidRDefault="00DB2D9B">
      <w:pPr>
        <w:numPr>
          <w:ilvl w:val="0"/>
          <w:numId w:val="3"/>
        </w:numPr>
        <w:ind w:left="781" w:right="14" w:hanging="360"/>
      </w:pPr>
      <w:r>
        <w:rPr>
          <w:b/>
        </w:rPr>
        <w:t>Foster a supportive environment:</w:t>
      </w:r>
      <w:r>
        <w:t xml:space="preserve"> Pharmacies should cultivate an atmosphere that promotes open dialogue and gives pharmacists enough time to</w:t>
      </w:r>
      <w:r>
        <w:t xml:space="preserve"> engage in meaningful patient counseling. </w:t>
      </w:r>
    </w:p>
    <w:p w:rsidR="00646791" w:rsidRDefault="00DB2D9B">
      <w:pPr>
        <w:numPr>
          <w:ilvl w:val="0"/>
          <w:numId w:val="3"/>
        </w:numPr>
        <w:ind w:left="781" w:right="14" w:hanging="360"/>
      </w:pPr>
      <w:r>
        <w:rPr>
          <w:b/>
        </w:rPr>
        <w:t xml:space="preserve">Encourage </w:t>
      </w:r>
      <w:proofErr w:type="spellStart"/>
      <w:r>
        <w:rPr>
          <w:b/>
        </w:rPr>
        <w:t>interprofessional</w:t>
      </w:r>
      <w:proofErr w:type="spellEnd"/>
      <w:r>
        <w:rPr>
          <w:b/>
        </w:rPr>
        <w:t xml:space="preserve"> collaboration:</w:t>
      </w:r>
      <w:r>
        <w:t xml:space="preserve"> Strong communication between pharmacists and other healthcare professionals is vital for delivering coordinated and comprehensive care to patients. </w:t>
      </w:r>
    </w:p>
    <w:p w:rsidR="00646791" w:rsidRDefault="00DB2D9B">
      <w:pPr>
        <w:numPr>
          <w:ilvl w:val="0"/>
          <w:numId w:val="3"/>
        </w:numPr>
        <w:spacing w:after="162"/>
        <w:ind w:left="781" w:right="14" w:hanging="360"/>
      </w:pPr>
      <w:r>
        <w:rPr>
          <w:b/>
        </w:rPr>
        <w:t>Invest in ongoing research:</w:t>
      </w:r>
      <w:r>
        <w:t xml:space="preserve"> More research is needed to pinpoint best practices in pharmacist-patient communication and to assess how effective various communication strategies are. </w:t>
      </w:r>
    </w:p>
    <w:p w:rsidR="00646791" w:rsidRDefault="00DB2D9B">
      <w:pPr>
        <w:spacing w:after="209"/>
        <w:ind w:left="-5" w:right="14"/>
      </w:pPr>
      <w:r>
        <w:t xml:space="preserve">By making effective communication a priority, pharmacists can boost their </w:t>
      </w:r>
      <w:r>
        <w:t xml:space="preserve">ability to deliver patient-centered care, which ultimately leads to better health outcomes and greater job satisfaction. </w:t>
      </w:r>
    </w:p>
    <w:p w:rsidR="00646791" w:rsidRDefault="00DB2D9B">
      <w:pPr>
        <w:spacing w:after="0" w:line="259" w:lineRule="auto"/>
        <w:ind w:left="-5"/>
        <w:jc w:val="left"/>
      </w:pPr>
      <w:r>
        <w:rPr>
          <w:b/>
          <w:color w:val="003399"/>
        </w:rPr>
        <w:t xml:space="preserve">REFERENCES </w:t>
      </w:r>
    </w:p>
    <w:p w:rsidR="00646791" w:rsidRDefault="00DB2D9B">
      <w:pPr>
        <w:spacing w:after="224"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5303" name="Group 5303"/>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794" name="Shape 5794"/>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5303" style="width:471.58pt;height:2.25pt;mso-position-horizontal-relative:char;mso-position-vertical-relative:line" coordsize="59890,285">
                <v:shape id="Shape 5795"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numPr>
          <w:ilvl w:val="0"/>
          <w:numId w:val="4"/>
        </w:numPr>
        <w:spacing w:after="134" w:line="324" w:lineRule="auto"/>
        <w:ind w:right="14" w:hanging="586"/>
      </w:pPr>
      <w:r>
        <w:lastRenderedPageBreak/>
        <w:t>Communication Skills. (</w:t>
      </w:r>
      <w:proofErr w:type="spellStart"/>
      <w:r>
        <w:t>n.d.</w:t>
      </w:r>
      <w:proofErr w:type="spellEnd"/>
      <w:r>
        <w:t xml:space="preserve">). Course: Communication Skills [cite: 1, 2, 3, 4, 5, 6, 7, 8, 9, 10, 11, 12, 13] </w:t>
      </w:r>
    </w:p>
    <w:p w:rsidR="00646791" w:rsidRDefault="00DB2D9B">
      <w:pPr>
        <w:numPr>
          <w:ilvl w:val="0"/>
          <w:numId w:val="4"/>
        </w:numPr>
        <w:spacing w:after="6"/>
        <w:ind w:right="14" w:hanging="586"/>
      </w:pPr>
      <w:r>
        <w:t xml:space="preserve">American </w:t>
      </w:r>
      <w:r>
        <w:tab/>
      </w:r>
      <w:r>
        <w:t xml:space="preserve">Pharmacists </w:t>
      </w:r>
      <w:r>
        <w:tab/>
        <w:t xml:space="preserve">Association. </w:t>
      </w:r>
      <w:r>
        <w:tab/>
        <w:t>(</w:t>
      </w:r>
      <w:proofErr w:type="spellStart"/>
      <w:r>
        <w:t>n.d.</w:t>
      </w:r>
      <w:proofErr w:type="spellEnd"/>
      <w:r>
        <w:t xml:space="preserve">). </w:t>
      </w:r>
      <w:r>
        <w:tab/>
        <w:t xml:space="preserve">Medication </w:t>
      </w:r>
      <w:r>
        <w:tab/>
        <w:t>Adherence. https\://[www.pharmacist.com/term/medication-</w:t>
      </w:r>
    </w:p>
    <w:p w:rsidR="00646791" w:rsidRDefault="00DB2D9B">
      <w:pPr>
        <w:spacing w:after="105" w:line="324" w:lineRule="auto"/>
        <w:ind w:left="-5" w:right="14"/>
      </w:pPr>
      <w:proofErr w:type="gramStart"/>
      <w:r>
        <w:t>adherence</w:t>
      </w:r>
      <w:proofErr w:type="gramEnd"/>
      <w:r>
        <w:t xml:space="preserve">](https://www.google.com/search?q=https://www.pharmacist.com/term/medicationadherence) </w:t>
      </w:r>
    </w:p>
    <w:p w:rsidR="00646791" w:rsidRDefault="00DB2D9B">
      <w:pPr>
        <w:numPr>
          <w:ilvl w:val="0"/>
          <w:numId w:val="4"/>
        </w:numPr>
        <w:spacing w:after="189"/>
        <w:ind w:right="14" w:hanging="586"/>
      </w:pPr>
      <w:r>
        <w:t>National Academies of Sciences, Engineering, and Medic</w:t>
      </w:r>
      <w:r>
        <w:t xml:space="preserve">ine. (2006). </w:t>
      </w:r>
      <w:proofErr w:type="gramStart"/>
      <w:r>
        <w:t>The</w:t>
      </w:r>
      <w:proofErr w:type="gramEnd"/>
      <w:r>
        <w:t xml:space="preserve"> Health Literacy Implications of the e-Prescribing National Initiative. National Academies Press. </w:t>
      </w:r>
    </w:p>
    <w:p w:rsidR="00646791" w:rsidRDefault="00DB2D9B">
      <w:pPr>
        <w:numPr>
          <w:ilvl w:val="0"/>
          <w:numId w:val="4"/>
        </w:numPr>
        <w:ind w:right="14" w:hanging="586"/>
      </w:pPr>
      <w:r>
        <w:t xml:space="preserve">Agency for Healthcare Research and Quality. </w:t>
      </w:r>
      <w:r>
        <w:tab/>
        <w:t>(</w:t>
      </w:r>
      <w:proofErr w:type="spellStart"/>
      <w:r>
        <w:t>n.d.</w:t>
      </w:r>
      <w:proofErr w:type="spellEnd"/>
      <w:r>
        <w:t xml:space="preserve">). Health Literacy: AHRQ. </w:t>
      </w:r>
    </w:p>
    <w:p w:rsidR="00646791" w:rsidRDefault="00DB2D9B">
      <w:pPr>
        <w:ind w:left="-5" w:right="14"/>
      </w:pPr>
      <w:r>
        <w:t xml:space="preserve">https\://www.ahrq.gov/health-literacy/index.html </w:t>
      </w:r>
    </w:p>
    <w:p w:rsidR="00646791" w:rsidRDefault="00DB2D9B">
      <w:pPr>
        <w:numPr>
          <w:ilvl w:val="0"/>
          <w:numId w:val="4"/>
        </w:numPr>
        <w:ind w:right="14" w:hanging="586"/>
      </w:pPr>
      <w:r>
        <w:t xml:space="preserve">World Health Organization. (2023, July 31). Medication errors. World Health Organization. </w:t>
      </w:r>
    </w:p>
    <w:p w:rsidR="00646791" w:rsidRDefault="00DB2D9B">
      <w:pPr>
        <w:spacing w:after="168"/>
        <w:ind w:left="-5" w:right="14"/>
      </w:pPr>
      <w:r>
        <w:t xml:space="preserve">https\://www.who.int/news-room/fact-sheets/detail/medication-error   </w:t>
      </w:r>
    </w:p>
    <w:p w:rsidR="00646791" w:rsidRDefault="00DB2D9B">
      <w:pPr>
        <w:numPr>
          <w:ilvl w:val="0"/>
          <w:numId w:val="4"/>
        </w:numPr>
        <w:ind w:right="14" w:hanging="586"/>
      </w:pPr>
      <w:r>
        <w:t xml:space="preserve">Centers for Disease Control and Prevention. (2022, February 15). Medication Adherence. </w:t>
      </w:r>
    </w:p>
    <w:p w:rsidR="00646791" w:rsidRDefault="00DB2D9B">
      <w:pPr>
        <w:tabs>
          <w:tab w:val="center" w:pos="1953"/>
          <w:tab w:val="center" w:pos="3550"/>
          <w:tab w:val="center" w:pos="5376"/>
          <w:tab w:val="center" w:pos="7016"/>
          <w:tab w:val="right" w:pos="9373"/>
        </w:tabs>
        <w:ind w:left="-15" w:firstLine="0"/>
        <w:jc w:val="left"/>
      </w:pPr>
      <w:r>
        <w:t>Centers</w:t>
      </w:r>
      <w:r>
        <w:t xml:space="preserve"> </w:t>
      </w:r>
      <w:r>
        <w:tab/>
        <w:t xml:space="preserve">for </w:t>
      </w:r>
      <w:r>
        <w:tab/>
        <w:t xml:space="preserve">Disease </w:t>
      </w:r>
      <w:r>
        <w:tab/>
        <w:t xml:space="preserve">Control </w:t>
      </w:r>
      <w:r>
        <w:tab/>
        <w:t xml:space="preserve">and </w:t>
      </w:r>
      <w:r>
        <w:tab/>
        <w:t xml:space="preserve">Prevention. </w:t>
      </w:r>
    </w:p>
    <w:p w:rsidR="00646791" w:rsidRDefault="00DB2D9B">
      <w:pPr>
        <w:spacing w:after="215"/>
        <w:ind w:left="-5" w:right="14"/>
      </w:pPr>
      <w:r>
        <w:t xml:space="preserve">https\://www.cdc.gov/chronicdisease/management/adherence.htm </w:t>
      </w:r>
    </w:p>
    <w:p w:rsidR="00646791" w:rsidRDefault="00DB2D9B">
      <w:pPr>
        <w:numPr>
          <w:ilvl w:val="0"/>
          <w:numId w:val="4"/>
        </w:numPr>
        <w:spacing w:after="168"/>
        <w:ind w:right="14" w:hanging="586"/>
      </w:pPr>
      <w:r>
        <w:t>The Joint Commission. (</w:t>
      </w:r>
      <w:proofErr w:type="spellStart"/>
      <w:r>
        <w:t>n.d.</w:t>
      </w:r>
      <w:proofErr w:type="spellEnd"/>
      <w:r>
        <w:t xml:space="preserve">). Standards. https\://www.jointcommission.org/standards </w:t>
      </w:r>
    </w:p>
    <w:p w:rsidR="00646791" w:rsidRDefault="00DB2D9B">
      <w:pPr>
        <w:numPr>
          <w:ilvl w:val="0"/>
          <w:numId w:val="4"/>
        </w:numPr>
        <w:spacing w:after="163"/>
        <w:ind w:right="14" w:hanging="586"/>
      </w:pPr>
      <w:r>
        <w:t>American Society of Health-System Pharmacists. (2023). ASHP Guidel</w:t>
      </w:r>
      <w:r>
        <w:t xml:space="preserve">ines on Pharmacist Involvement in Patient-Centered Care. https\://www.ashp.org/-/media/assets/policypositioning/guidelines/gdl-patient-centered-care.ashx </w:t>
      </w:r>
    </w:p>
    <w:p w:rsidR="00646791" w:rsidRDefault="00DB2D9B">
      <w:pPr>
        <w:numPr>
          <w:ilvl w:val="0"/>
          <w:numId w:val="4"/>
        </w:numPr>
        <w:ind w:right="14" w:hanging="586"/>
      </w:pPr>
      <w:r>
        <w:t xml:space="preserve">National Institute for Health Care Management (NIHCM) Foundation. (2018, October 23). </w:t>
      </w:r>
    </w:p>
    <w:p w:rsidR="00646791" w:rsidRDefault="00DB2D9B">
      <w:pPr>
        <w:tabs>
          <w:tab w:val="center" w:pos="1721"/>
          <w:tab w:val="center" w:pos="3236"/>
          <w:tab w:val="center" w:pos="4677"/>
          <w:tab w:val="center" w:pos="5844"/>
          <w:tab w:val="center" w:pos="7019"/>
          <w:tab w:val="center" w:pos="7852"/>
          <w:tab w:val="right" w:pos="9373"/>
        </w:tabs>
        <w:spacing w:after="10"/>
        <w:ind w:left="-15" w:firstLine="0"/>
        <w:jc w:val="left"/>
      </w:pPr>
      <w:r>
        <w:t xml:space="preserve">Improving </w:t>
      </w:r>
      <w:r>
        <w:tab/>
        <w:t>Pat</w:t>
      </w:r>
      <w:r>
        <w:t xml:space="preserve">ient </w:t>
      </w:r>
      <w:r>
        <w:tab/>
        <w:t xml:space="preserve">Communication: </w:t>
      </w:r>
      <w:r>
        <w:tab/>
        <w:t xml:space="preserve">How </w:t>
      </w:r>
      <w:r>
        <w:tab/>
        <w:t xml:space="preserve">Pharmacists </w:t>
      </w:r>
      <w:r>
        <w:tab/>
        <w:t xml:space="preserve">Can </w:t>
      </w:r>
      <w:r>
        <w:tab/>
        <w:t xml:space="preserve">Help. </w:t>
      </w:r>
      <w:r>
        <w:tab/>
        <w:t xml:space="preserve">NIHCM. </w:t>
      </w:r>
    </w:p>
    <w:p w:rsidR="00646791" w:rsidRDefault="00DB2D9B">
      <w:pPr>
        <w:spacing w:after="161"/>
        <w:ind w:left="-5" w:right="14"/>
      </w:pPr>
      <w:r>
        <w:t xml:space="preserve">https\://www.nihcm.org/publications/improving-patient-communication-how-pharmacists-canhelp </w:t>
      </w:r>
    </w:p>
    <w:p w:rsidR="00646791" w:rsidRDefault="00DB2D9B">
      <w:pPr>
        <w:numPr>
          <w:ilvl w:val="0"/>
          <w:numId w:val="4"/>
        </w:numPr>
        <w:spacing w:after="18"/>
        <w:ind w:right="14" w:hanging="586"/>
      </w:pPr>
      <w:r>
        <w:t>Purdue University Global. (</w:t>
      </w:r>
      <w:proofErr w:type="spellStart"/>
      <w:r>
        <w:t>n.d.</w:t>
      </w:r>
      <w:proofErr w:type="spellEnd"/>
      <w:r>
        <w:t xml:space="preserve">). The Importance of Nonverbal Communication in Pharmacy. </w:t>
      </w:r>
    </w:p>
    <w:p w:rsidR="00646791" w:rsidRDefault="00DB2D9B">
      <w:pPr>
        <w:spacing w:after="160"/>
        <w:ind w:left="-5" w:right="82"/>
      </w:pPr>
      <w:r>
        <w:t>https\</w:t>
      </w:r>
      <w:r>
        <w:t xml:space="preserve">://www.purdueglobal.edu/blog/healthcare/importance-nonverbal-communicationpharmacy/ </w:t>
      </w:r>
    </w:p>
    <w:p w:rsidR="00646791" w:rsidRDefault="00DB2D9B">
      <w:pPr>
        <w:numPr>
          <w:ilvl w:val="0"/>
          <w:numId w:val="4"/>
        </w:numPr>
        <w:spacing w:after="3"/>
        <w:ind w:right="14" w:hanging="586"/>
      </w:pPr>
      <w:r>
        <w:t>U.S. Department of Health and Human Services. (</w:t>
      </w:r>
      <w:proofErr w:type="spellStart"/>
      <w:r>
        <w:t>n.d.</w:t>
      </w:r>
      <w:proofErr w:type="spellEnd"/>
      <w:r>
        <w:t xml:space="preserve">). National Standards for Culturally and </w:t>
      </w:r>
    </w:p>
    <w:p w:rsidR="00646791" w:rsidRDefault="00DB2D9B">
      <w:pPr>
        <w:ind w:left="-5" w:right="14"/>
      </w:pPr>
      <w:r>
        <w:t>Linguistically Appropriate Services in Health and Health Care (The National CL</w:t>
      </w:r>
      <w:r>
        <w:t xml:space="preserve">AS Standards). </w:t>
      </w:r>
    </w:p>
    <w:p w:rsidR="00646791" w:rsidRDefault="00DB2D9B">
      <w:pPr>
        <w:spacing w:after="198"/>
        <w:ind w:left="-5" w:right="14"/>
      </w:pPr>
      <w:r>
        <w:t xml:space="preserve">HHS.gov. https\://www.thinkculturalhealth.hhs.gov/clas </w:t>
      </w:r>
    </w:p>
    <w:p w:rsidR="00646791" w:rsidRDefault="00DB2D9B">
      <w:pPr>
        <w:numPr>
          <w:ilvl w:val="0"/>
          <w:numId w:val="4"/>
        </w:numPr>
        <w:ind w:right="14" w:hanging="586"/>
      </w:pPr>
      <w:r>
        <w:t xml:space="preserve">American </w:t>
      </w:r>
      <w:r>
        <w:tab/>
        <w:t xml:space="preserve">Psychological </w:t>
      </w:r>
      <w:r>
        <w:tab/>
        <w:t xml:space="preserve">Association. </w:t>
      </w:r>
      <w:r>
        <w:tab/>
        <w:t>(</w:t>
      </w:r>
      <w:proofErr w:type="spellStart"/>
      <w:r>
        <w:t>n.d.</w:t>
      </w:r>
      <w:proofErr w:type="spellEnd"/>
      <w:r>
        <w:t xml:space="preserve">). </w:t>
      </w:r>
      <w:r>
        <w:tab/>
        <w:t xml:space="preserve">Dealing </w:t>
      </w:r>
      <w:r>
        <w:tab/>
        <w:t xml:space="preserve">with </w:t>
      </w:r>
      <w:r>
        <w:tab/>
        <w:t xml:space="preserve">Difficult </w:t>
      </w:r>
      <w:r>
        <w:tab/>
        <w:t xml:space="preserve">People. </w:t>
      </w:r>
    </w:p>
    <w:p w:rsidR="00646791" w:rsidRDefault="00DB2D9B">
      <w:pPr>
        <w:spacing w:after="198"/>
        <w:ind w:left="-5" w:right="14"/>
      </w:pPr>
      <w:r>
        <w:t xml:space="preserve">https\://www.apa.org/topics/interpersonal-relationships/difficult-people </w:t>
      </w:r>
    </w:p>
    <w:p w:rsidR="00646791" w:rsidRDefault="00DB2D9B">
      <w:pPr>
        <w:numPr>
          <w:ilvl w:val="0"/>
          <w:numId w:val="4"/>
        </w:numPr>
        <w:spacing w:after="172" w:line="292" w:lineRule="auto"/>
        <w:ind w:right="14" w:hanging="586"/>
      </w:pPr>
      <w:r>
        <w:lastRenderedPageBreak/>
        <w:t xml:space="preserve">Pharmacy </w:t>
      </w:r>
      <w:r>
        <w:tab/>
        <w:t xml:space="preserve">Times. </w:t>
      </w:r>
      <w:r>
        <w:tab/>
        <w:t>(</w:t>
      </w:r>
      <w:proofErr w:type="spellStart"/>
      <w:r>
        <w:t>n.d.</w:t>
      </w:r>
      <w:proofErr w:type="spellEnd"/>
      <w:r>
        <w:t xml:space="preserve">). </w:t>
      </w:r>
      <w:r>
        <w:tab/>
      </w:r>
      <w:r>
        <w:t xml:space="preserve">Overcoming </w:t>
      </w:r>
      <w:r>
        <w:tab/>
        <w:t xml:space="preserve">Time </w:t>
      </w:r>
      <w:r>
        <w:tab/>
        <w:t xml:space="preserve">Constraints </w:t>
      </w:r>
      <w:r>
        <w:tab/>
        <w:t xml:space="preserve">in </w:t>
      </w:r>
      <w:r>
        <w:tab/>
        <w:t xml:space="preserve">Pharmacy </w:t>
      </w:r>
      <w:r>
        <w:tab/>
        <w:t>Practice. https\://[www.pharmacytimes.com/view/overcoming-time-constraints-in-pharmacypractice](https://www.google.com/search?q=https://www.pharmacytimes.com/view/overcomingtime-constraints-in-pharmacy-practice)</w:t>
      </w:r>
      <w:r>
        <w:t xml:space="preserve"> </w:t>
      </w:r>
    </w:p>
    <w:p w:rsidR="00646791" w:rsidRDefault="00DB2D9B">
      <w:pPr>
        <w:numPr>
          <w:ilvl w:val="0"/>
          <w:numId w:val="4"/>
        </w:numPr>
        <w:spacing w:after="9"/>
        <w:ind w:right="14" w:hanging="586"/>
      </w:pPr>
      <w:r>
        <w:t xml:space="preserve">American </w:t>
      </w:r>
      <w:r>
        <w:tab/>
        <w:t xml:space="preserve">Pharmacists </w:t>
      </w:r>
      <w:r>
        <w:tab/>
        <w:t xml:space="preserve">Association. </w:t>
      </w:r>
      <w:r>
        <w:tab/>
        <w:t>(</w:t>
      </w:r>
      <w:proofErr w:type="spellStart"/>
      <w:r>
        <w:t>n.d.</w:t>
      </w:r>
      <w:proofErr w:type="spellEnd"/>
      <w:r>
        <w:t xml:space="preserve">). </w:t>
      </w:r>
      <w:r>
        <w:tab/>
        <w:t xml:space="preserve">Code </w:t>
      </w:r>
      <w:r>
        <w:tab/>
        <w:t xml:space="preserve">of </w:t>
      </w:r>
      <w:r>
        <w:tab/>
        <w:t xml:space="preserve">Ethics </w:t>
      </w:r>
      <w:r>
        <w:tab/>
        <w:t xml:space="preserve">for </w:t>
      </w:r>
      <w:r>
        <w:tab/>
        <w:t xml:space="preserve">Pharmacists. </w:t>
      </w:r>
    </w:p>
    <w:p w:rsidR="00646791" w:rsidRDefault="00DB2D9B">
      <w:pPr>
        <w:spacing w:after="3"/>
        <w:ind w:left="-5" w:right="14"/>
      </w:pPr>
      <w:r>
        <w:t>https\://[www.pharmacist.com/Practice-</w:t>
      </w:r>
    </w:p>
    <w:p w:rsidR="00646791" w:rsidRDefault="00DB2D9B">
      <w:pPr>
        <w:spacing w:after="104" w:line="325" w:lineRule="auto"/>
        <w:ind w:left="0" w:firstLine="0"/>
        <w:jc w:val="left"/>
      </w:pPr>
      <w:r>
        <w:t>Policy/Ethics](</w:t>
      </w:r>
      <w:hyperlink r:id="rId10">
        <w:r>
          <w:rPr>
            <w:color w:val="0563C1"/>
            <w:u w:val="single" w:color="0563C1"/>
          </w:rPr>
          <w:t>https://www.goog</w:t>
        </w:r>
        <w:r>
          <w:rPr>
            <w:color w:val="0563C1"/>
            <w:u w:val="single" w:color="0563C1"/>
          </w:rPr>
          <w:t>le.com/search?q=https://www.pharmacist.com/Practice</w:t>
        </w:r>
      </w:hyperlink>
      <w:hyperlink r:id="rId11"/>
      <w:hyperlink r:id="rId12">
        <w:r>
          <w:rPr>
            <w:color w:val="0563C1"/>
            <w:u w:val="single" w:color="0563C1"/>
          </w:rPr>
          <w:t>Pol</w:t>
        </w:r>
        <w:r>
          <w:rPr>
            <w:color w:val="0563C1"/>
            <w:u w:val="single" w:color="0563C1"/>
          </w:rPr>
          <w:t>icy/Ethics</w:t>
        </w:r>
      </w:hyperlink>
      <w:hyperlink r:id="rId13">
        <w:r>
          <w:t xml:space="preserve">) </w:t>
        </w:r>
      </w:hyperlink>
    </w:p>
    <w:p w:rsidR="00646791" w:rsidRDefault="00DB2D9B">
      <w:pPr>
        <w:spacing w:after="0" w:line="259" w:lineRule="auto"/>
        <w:ind w:left="0" w:firstLine="0"/>
        <w:jc w:val="left"/>
      </w:pPr>
      <w:r>
        <w:t xml:space="preserve"> </w:t>
      </w:r>
    </w:p>
    <w:p w:rsidR="00646791" w:rsidRDefault="00DB2D9B">
      <w:pPr>
        <w:spacing w:after="176" w:line="259" w:lineRule="auto"/>
        <w:ind w:left="-31" w:right="-28" w:firstLine="0"/>
        <w:jc w:val="left"/>
      </w:pPr>
      <w:r>
        <w:rPr>
          <w:rFonts w:ascii="Calibri" w:eastAsia="Calibri" w:hAnsi="Calibri" w:cs="Calibri"/>
          <w:noProof/>
          <w:sz w:val="22"/>
        </w:rPr>
        <mc:AlternateContent>
          <mc:Choice Requires="wpg">
            <w:drawing>
              <wp:inline distT="0" distB="0" distL="0" distR="0">
                <wp:extent cx="5989066" cy="28575"/>
                <wp:effectExtent l="0" t="0" r="0" b="0"/>
                <wp:docPr id="5039" name="Group 5039"/>
                <wp:cNvGraphicFramePr/>
                <a:graphic xmlns:a="http://schemas.openxmlformats.org/drawingml/2006/main">
                  <a:graphicData uri="http://schemas.microsoft.com/office/word/2010/wordprocessingGroup">
                    <wpg:wgp>
                      <wpg:cNvGrpSpPr/>
                      <wpg:grpSpPr>
                        <a:xfrm>
                          <a:off x="0" y="0"/>
                          <a:ext cx="5989066" cy="28575"/>
                          <a:chOff x="0" y="0"/>
                          <a:chExt cx="5989066" cy="28575"/>
                        </a:xfrm>
                      </wpg:grpSpPr>
                      <wps:wsp>
                        <wps:cNvPr id="5816" name="Shape 5816"/>
                        <wps:cNvSpPr/>
                        <wps:spPr>
                          <a:xfrm>
                            <a:off x="0" y="0"/>
                            <a:ext cx="5989066" cy="28575"/>
                          </a:xfrm>
                          <a:custGeom>
                            <a:avLst/>
                            <a:gdLst/>
                            <a:ahLst/>
                            <a:cxnLst/>
                            <a:rect l="0" t="0" r="0" b="0"/>
                            <a:pathLst>
                              <a:path w="5989066" h="28575">
                                <a:moveTo>
                                  <a:pt x="0" y="0"/>
                                </a:moveTo>
                                <a:lnTo>
                                  <a:pt x="5989066" y="0"/>
                                </a:lnTo>
                                <a:lnTo>
                                  <a:pt x="5989066"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inline>
            </w:drawing>
          </mc:Choice>
          <mc:Fallback xmlns:a="http://schemas.openxmlformats.org/drawingml/2006/main">
            <w:pict>
              <v:group id="Group 5039" style="width:471.58pt;height:2.25pt;mso-position-horizontal-relative:char;mso-position-vertical-relative:line" coordsize="59890,285">
                <v:shape id="Shape 5817" style="position:absolute;width:59890;height:285;left:0;top:0;" coordsize="5989066,28575" path="m0,0l5989066,0l5989066,28575l0,28575l0,0">
                  <v:stroke weight="0pt" endcap="flat" joinstyle="miter" miterlimit="10" on="false" color="#000000" opacity="0"/>
                  <v:fill on="true" color="#0033cc"/>
                </v:shape>
              </v:group>
            </w:pict>
          </mc:Fallback>
        </mc:AlternateContent>
      </w:r>
    </w:p>
    <w:p w:rsidR="00646791" w:rsidRDefault="00DB2D9B">
      <w:pPr>
        <w:spacing w:after="0" w:line="259" w:lineRule="auto"/>
        <w:ind w:left="0" w:firstLine="0"/>
        <w:jc w:val="left"/>
      </w:pPr>
      <w:r>
        <w:t xml:space="preserve"> </w:t>
      </w:r>
    </w:p>
    <w:sectPr w:rsidR="00646791">
      <w:headerReference w:type="even" r:id="rId14"/>
      <w:headerReference w:type="default" r:id="rId15"/>
      <w:footerReference w:type="even" r:id="rId16"/>
      <w:footerReference w:type="default" r:id="rId17"/>
      <w:headerReference w:type="first" r:id="rId18"/>
      <w:footerReference w:type="first" r:id="rId19"/>
      <w:pgSz w:w="12240" w:h="15840"/>
      <w:pgMar w:top="1500" w:right="1425" w:bottom="1675" w:left="1442"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D9B" w:rsidRDefault="00DB2D9B">
      <w:pPr>
        <w:spacing w:after="0" w:line="240" w:lineRule="auto"/>
      </w:pPr>
      <w:r>
        <w:separator/>
      </w:r>
    </w:p>
  </w:endnote>
  <w:endnote w:type="continuationSeparator" w:id="0">
    <w:p w:rsidR="00DB2D9B" w:rsidRDefault="00DB2D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DB2D9B">
    <w:pPr>
      <w:spacing w:after="0" w:line="259" w:lineRule="auto"/>
      <w:ind w:left="-1442" w:right="10815"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305118</wp:posOffset>
              </wp:positionH>
              <wp:positionV relativeFrom="page">
                <wp:posOffset>9734232</wp:posOffset>
              </wp:positionV>
              <wp:extent cx="7171373" cy="28575"/>
              <wp:effectExtent l="0" t="0" r="0" b="0"/>
              <wp:wrapSquare wrapText="bothSides"/>
              <wp:docPr id="5650" name="Group 5650"/>
              <wp:cNvGraphicFramePr/>
              <a:graphic xmlns:a="http://schemas.openxmlformats.org/drawingml/2006/main">
                <a:graphicData uri="http://schemas.microsoft.com/office/word/2010/wordprocessingGroup">
                  <wpg:wgp>
                    <wpg:cNvGrpSpPr/>
                    <wpg:grpSpPr>
                      <a:xfrm>
                        <a:off x="0" y="0"/>
                        <a:ext cx="7171373" cy="28575"/>
                        <a:chOff x="0" y="0"/>
                        <a:chExt cx="7171373" cy="28575"/>
                      </a:xfrm>
                    </wpg:grpSpPr>
                    <wps:wsp>
                      <wps:cNvPr id="5844" name="Shape 5844"/>
                      <wps:cNvSpPr/>
                      <wps:spPr>
                        <a:xfrm>
                          <a:off x="0"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45" name="Shape 5845"/>
                      <wps:cNvSpPr/>
                      <wps:spPr>
                        <a:xfrm>
                          <a:off x="28575" y="0"/>
                          <a:ext cx="7114159" cy="28575"/>
                        </a:xfrm>
                        <a:custGeom>
                          <a:avLst/>
                          <a:gdLst/>
                          <a:ahLst/>
                          <a:cxnLst/>
                          <a:rect l="0" t="0" r="0" b="0"/>
                          <a:pathLst>
                            <a:path w="7114159" h="28575">
                              <a:moveTo>
                                <a:pt x="0" y="0"/>
                              </a:moveTo>
                              <a:lnTo>
                                <a:pt x="7114159" y="0"/>
                              </a:lnTo>
                              <a:lnTo>
                                <a:pt x="7114159"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46" name="Shape 5846"/>
                      <wps:cNvSpPr/>
                      <wps:spPr>
                        <a:xfrm>
                          <a:off x="7142798"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50" style="width:564.675pt;height:2.25pt;position:absolute;mso-position-horizontal-relative:page;mso-position-horizontal:absolute;margin-left:24.025pt;mso-position-vertical-relative:page;margin-top:766.475pt;" coordsize="71713,285">
              <v:shape id="Shape 5847" style="position:absolute;width:285;height:285;left:0;top:0;" coordsize="28575,28575" path="m0,0l28575,0l28575,28575l0,28575l0,0">
                <v:stroke weight="0pt" endcap="flat" joinstyle="miter" miterlimit="10" on="false" color="#000000" opacity="0"/>
                <v:fill on="true" color="#0033cc"/>
              </v:shape>
              <v:shape id="Shape 5848" style="position:absolute;width:71141;height:285;left:285;top:0;" coordsize="7114159,28575" path="m0,0l7114159,0l7114159,28575l0,28575l0,0">
                <v:stroke weight="0pt" endcap="flat" joinstyle="miter" miterlimit="10" on="false" color="#000000" opacity="0"/>
                <v:fill on="true" color="#0033cc"/>
              </v:shape>
              <v:shape id="Shape 5849" style="position:absolute;width:285;height:285;left:71427;top:0;" coordsize="28575,28575" path="m0,0l28575,0l28575,28575l0,28575l0,0">
                <v:stroke weight="0pt" endcap="flat" joinstyle="miter" miterlimit="10" on="false" color="#000000" opacity="0"/>
                <v:fill on="true" color="#0033cc"/>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DB2D9B">
    <w:pPr>
      <w:spacing w:after="0" w:line="259" w:lineRule="auto"/>
      <w:ind w:left="-1442" w:right="10815"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305118</wp:posOffset>
              </wp:positionH>
              <wp:positionV relativeFrom="page">
                <wp:posOffset>9734232</wp:posOffset>
              </wp:positionV>
              <wp:extent cx="7171373" cy="28575"/>
              <wp:effectExtent l="0" t="0" r="0" b="0"/>
              <wp:wrapSquare wrapText="bothSides"/>
              <wp:docPr id="5631" name="Group 5631"/>
              <wp:cNvGraphicFramePr/>
              <a:graphic xmlns:a="http://schemas.openxmlformats.org/drawingml/2006/main">
                <a:graphicData uri="http://schemas.microsoft.com/office/word/2010/wordprocessingGroup">
                  <wpg:wgp>
                    <wpg:cNvGrpSpPr/>
                    <wpg:grpSpPr>
                      <a:xfrm>
                        <a:off x="0" y="0"/>
                        <a:ext cx="7171373" cy="28575"/>
                        <a:chOff x="0" y="0"/>
                        <a:chExt cx="7171373" cy="28575"/>
                      </a:xfrm>
                    </wpg:grpSpPr>
                    <wps:wsp>
                      <wps:cNvPr id="5838" name="Shape 5838"/>
                      <wps:cNvSpPr/>
                      <wps:spPr>
                        <a:xfrm>
                          <a:off x="0"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39" name="Shape 5839"/>
                      <wps:cNvSpPr/>
                      <wps:spPr>
                        <a:xfrm>
                          <a:off x="28575" y="0"/>
                          <a:ext cx="7114159" cy="28575"/>
                        </a:xfrm>
                        <a:custGeom>
                          <a:avLst/>
                          <a:gdLst/>
                          <a:ahLst/>
                          <a:cxnLst/>
                          <a:rect l="0" t="0" r="0" b="0"/>
                          <a:pathLst>
                            <a:path w="7114159" h="28575">
                              <a:moveTo>
                                <a:pt x="0" y="0"/>
                              </a:moveTo>
                              <a:lnTo>
                                <a:pt x="7114159" y="0"/>
                              </a:lnTo>
                              <a:lnTo>
                                <a:pt x="7114159"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40" name="Shape 5840"/>
                      <wps:cNvSpPr/>
                      <wps:spPr>
                        <a:xfrm>
                          <a:off x="7142798"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31" style="width:564.675pt;height:2.25pt;position:absolute;mso-position-horizontal-relative:page;mso-position-horizontal:absolute;margin-left:24.025pt;mso-position-vertical-relative:page;margin-top:766.475pt;" coordsize="71713,285">
              <v:shape id="Shape 5841" style="position:absolute;width:285;height:285;left:0;top:0;" coordsize="28575,28575" path="m0,0l28575,0l28575,28575l0,28575l0,0">
                <v:stroke weight="0pt" endcap="flat" joinstyle="miter" miterlimit="10" on="false" color="#000000" opacity="0"/>
                <v:fill on="true" color="#0033cc"/>
              </v:shape>
              <v:shape id="Shape 5842" style="position:absolute;width:71141;height:285;left:285;top:0;" coordsize="7114159,28575" path="m0,0l7114159,0l7114159,28575l0,28575l0,0">
                <v:stroke weight="0pt" endcap="flat" joinstyle="miter" miterlimit="10" on="false" color="#000000" opacity="0"/>
                <v:fill on="true" color="#0033cc"/>
              </v:shape>
              <v:shape id="Shape 5843" style="position:absolute;width:285;height:285;left:71427;top:0;" coordsize="28575,28575" path="m0,0l28575,0l28575,28575l0,28575l0,0">
                <v:stroke weight="0pt" endcap="flat" joinstyle="miter" miterlimit="10" on="false" color="#000000" opacity="0"/>
                <v:fill on="true" color="#0033cc"/>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646791">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D9B" w:rsidRDefault="00DB2D9B">
      <w:pPr>
        <w:spacing w:after="0" w:line="240" w:lineRule="auto"/>
      </w:pPr>
      <w:r>
        <w:separator/>
      </w:r>
    </w:p>
  </w:footnote>
  <w:footnote w:type="continuationSeparator" w:id="0">
    <w:p w:rsidR="00DB2D9B" w:rsidRDefault="00DB2D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DB2D9B">
    <w:pPr>
      <w:spacing w:after="0" w:line="259" w:lineRule="auto"/>
      <w:ind w:left="-1442" w:right="10815"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305118</wp:posOffset>
              </wp:positionH>
              <wp:positionV relativeFrom="page">
                <wp:posOffset>305181</wp:posOffset>
              </wp:positionV>
              <wp:extent cx="7171373" cy="28575"/>
              <wp:effectExtent l="0" t="0" r="0" b="0"/>
              <wp:wrapSquare wrapText="bothSides"/>
              <wp:docPr id="5639" name="Group 5639"/>
              <wp:cNvGraphicFramePr/>
              <a:graphic xmlns:a="http://schemas.openxmlformats.org/drawingml/2006/main">
                <a:graphicData uri="http://schemas.microsoft.com/office/word/2010/wordprocessingGroup">
                  <wpg:wgp>
                    <wpg:cNvGrpSpPr/>
                    <wpg:grpSpPr>
                      <a:xfrm>
                        <a:off x="0" y="0"/>
                        <a:ext cx="7171373" cy="28575"/>
                        <a:chOff x="0" y="0"/>
                        <a:chExt cx="7171373" cy="28575"/>
                      </a:xfrm>
                    </wpg:grpSpPr>
                    <wps:wsp>
                      <wps:cNvPr id="5828" name="Shape 5828"/>
                      <wps:cNvSpPr/>
                      <wps:spPr>
                        <a:xfrm>
                          <a:off x="0"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29" name="Shape 5829"/>
                      <wps:cNvSpPr/>
                      <wps:spPr>
                        <a:xfrm>
                          <a:off x="28575" y="0"/>
                          <a:ext cx="7114159" cy="28575"/>
                        </a:xfrm>
                        <a:custGeom>
                          <a:avLst/>
                          <a:gdLst/>
                          <a:ahLst/>
                          <a:cxnLst/>
                          <a:rect l="0" t="0" r="0" b="0"/>
                          <a:pathLst>
                            <a:path w="7114159" h="28575">
                              <a:moveTo>
                                <a:pt x="0" y="0"/>
                              </a:moveTo>
                              <a:lnTo>
                                <a:pt x="7114159" y="0"/>
                              </a:lnTo>
                              <a:lnTo>
                                <a:pt x="7114159"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30" name="Shape 5830"/>
                      <wps:cNvSpPr/>
                      <wps:spPr>
                        <a:xfrm>
                          <a:off x="7142798"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39" style="width:564.675pt;height:2.25pt;position:absolute;mso-position-horizontal-relative:page;mso-position-horizontal:absolute;margin-left:24.025pt;mso-position-vertical-relative:page;margin-top:24.03pt;" coordsize="71713,285">
              <v:shape id="Shape 5831" style="position:absolute;width:285;height:285;left:0;top:0;" coordsize="28575,28575" path="m0,0l28575,0l28575,28575l0,28575l0,0">
                <v:stroke weight="0pt" endcap="flat" joinstyle="miter" miterlimit="10" on="false" color="#000000" opacity="0"/>
                <v:fill on="true" color="#0033cc"/>
              </v:shape>
              <v:shape id="Shape 5832" style="position:absolute;width:71141;height:285;left:285;top:0;" coordsize="7114159,28575" path="m0,0l7114159,0l7114159,28575l0,28575l0,0">
                <v:stroke weight="0pt" endcap="flat" joinstyle="miter" miterlimit="10" on="false" color="#000000" opacity="0"/>
                <v:fill on="true" color="#0033cc"/>
              </v:shape>
              <v:shape id="Shape 5833" style="position:absolute;width:285;height:285;left:71427;top:0;" coordsize="28575,28575" path="m0,0l28575,0l28575,28575l0,28575l0,0">
                <v:stroke weight="0pt" endcap="flat" joinstyle="miter" miterlimit="10" on="false" color="#000000" opacity="0"/>
                <v:fill on="true" color="#0033cc"/>
              </v:shape>
              <w10:wrap type="square"/>
            </v:group>
          </w:pict>
        </mc:Fallback>
      </mc:AlternateContent>
    </w:r>
  </w:p>
  <w:p w:rsidR="00646791" w:rsidRDefault="00DB2D9B">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305118</wp:posOffset>
              </wp:positionH>
              <wp:positionV relativeFrom="page">
                <wp:posOffset>333692</wp:posOffset>
              </wp:positionV>
              <wp:extent cx="7171373" cy="9400540"/>
              <wp:effectExtent l="0" t="0" r="0" b="0"/>
              <wp:wrapNone/>
              <wp:docPr id="5643" name="Group 5643"/>
              <wp:cNvGraphicFramePr/>
              <a:graphic xmlns:a="http://schemas.openxmlformats.org/drawingml/2006/main">
                <a:graphicData uri="http://schemas.microsoft.com/office/word/2010/wordprocessingGroup">
                  <wpg:wgp>
                    <wpg:cNvGrpSpPr/>
                    <wpg:grpSpPr>
                      <a:xfrm>
                        <a:off x="0" y="0"/>
                        <a:ext cx="7171373" cy="9400540"/>
                        <a:chOff x="0" y="0"/>
                        <a:chExt cx="7171373" cy="9400540"/>
                      </a:xfrm>
                    </wpg:grpSpPr>
                    <wps:wsp>
                      <wps:cNvPr id="5834" name="Shape 5834"/>
                      <wps:cNvSpPr/>
                      <wps:spPr>
                        <a:xfrm>
                          <a:off x="0" y="0"/>
                          <a:ext cx="28575" cy="9400540"/>
                        </a:xfrm>
                        <a:custGeom>
                          <a:avLst/>
                          <a:gdLst/>
                          <a:ahLst/>
                          <a:cxnLst/>
                          <a:rect l="0" t="0" r="0" b="0"/>
                          <a:pathLst>
                            <a:path w="28575" h="9400540">
                              <a:moveTo>
                                <a:pt x="0" y="0"/>
                              </a:moveTo>
                              <a:lnTo>
                                <a:pt x="28575" y="0"/>
                              </a:lnTo>
                              <a:lnTo>
                                <a:pt x="28575" y="9400540"/>
                              </a:lnTo>
                              <a:lnTo>
                                <a:pt x="0" y="9400540"/>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35" name="Shape 5835"/>
                      <wps:cNvSpPr/>
                      <wps:spPr>
                        <a:xfrm>
                          <a:off x="7142798" y="0"/>
                          <a:ext cx="28575" cy="9400540"/>
                        </a:xfrm>
                        <a:custGeom>
                          <a:avLst/>
                          <a:gdLst/>
                          <a:ahLst/>
                          <a:cxnLst/>
                          <a:rect l="0" t="0" r="0" b="0"/>
                          <a:pathLst>
                            <a:path w="28575" h="9400540">
                              <a:moveTo>
                                <a:pt x="0" y="0"/>
                              </a:moveTo>
                              <a:lnTo>
                                <a:pt x="28575" y="0"/>
                              </a:lnTo>
                              <a:lnTo>
                                <a:pt x="28575" y="9400540"/>
                              </a:lnTo>
                              <a:lnTo>
                                <a:pt x="0" y="9400540"/>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43" style="width:564.675pt;height:740.2pt;position:absolute;z-index:-2147483648;mso-position-horizontal-relative:page;mso-position-horizontal:absolute;margin-left:24.025pt;mso-position-vertical-relative:page;margin-top:26.275pt;" coordsize="71713,94005">
              <v:shape id="Shape 5836" style="position:absolute;width:285;height:94005;left:0;top:0;" coordsize="28575,9400540" path="m0,0l28575,0l28575,9400540l0,9400540l0,0">
                <v:stroke weight="0pt" endcap="flat" joinstyle="miter" miterlimit="10" on="false" color="#000000" opacity="0"/>
                <v:fill on="true" color="#0033cc"/>
              </v:shape>
              <v:shape id="Shape 5837" style="position:absolute;width:285;height:94005;left:71427;top:0;" coordsize="28575,9400540" path="m0,0l28575,0l28575,9400540l0,9400540l0,0">
                <v:stroke weight="0pt" endcap="flat" joinstyle="miter" miterlimit="10" on="false" color="#000000" opacity="0"/>
                <v:fill on="true" color="#0033cc"/>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CA0421">
    <w:pPr>
      <w:spacing w:after="0" w:line="259" w:lineRule="auto"/>
      <w:ind w:left="-1442" w:right="10815" w:firstLine="0"/>
      <w:jc w:val="left"/>
    </w:pPr>
    <w:sdt>
      <w:sdtPr>
        <w:id w:val="-1410837910"/>
        <w:docPartObj>
          <w:docPartGallery w:val="Watermarks"/>
          <w:docPartUnique/>
        </w:docPartObj>
      </w:sdt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08.3pt;height:152.45pt;rotation:315;z-index:-251650048;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sdtContent>
    </w:sdt>
    <w:r w:rsidR="00DB2D9B">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305118</wp:posOffset>
              </wp:positionH>
              <wp:positionV relativeFrom="page">
                <wp:posOffset>305181</wp:posOffset>
              </wp:positionV>
              <wp:extent cx="7171373" cy="28575"/>
              <wp:effectExtent l="0" t="0" r="0" b="0"/>
              <wp:wrapSquare wrapText="bothSides"/>
              <wp:docPr id="5620" name="Group 5620"/>
              <wp:cNvGraphicFramePr/>
              <a:graphic xmlns:a="http://schemas.openxmlformats.org/drawingml/2006/main">
                <a:graphicData uri="http://schemas.microsoft.com/office/word/2010/wordprocessingGroup">
                  <wpg:wgp>
                    <wpg:cNvGrpSpPr/>
                    <wpg:grpSpPr>
                      <a:xfrm>
                        <a:off x="0" y="0"/>
                        <a:ext cx="7171373" cy="28575"/>
                        <a:chOff x="0" y="0"/>
                        <a:chExt cx="7171373" cy="28575"/>
                      </a:xfrm>
                    </wpg:grpSpPr>
                    <wps:wsp>
                      <wps:cNvPr id="5818" name="Shape 5818"/>
                      <wps:cNvSpPr/>
                      <wps:spPr>
                        <a:xfrm>
                          <a:off x="0"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19" name="Shape 5819"/>
                      <wps:cNvSpPr/>
                      <wps:spPr>
                        <a:xfrm>
                          <a:off x="28575" y="0"/>
                          <a:ext cx="7114159" cy="28575"/>
                        </a:xfrm>
                        <a:custGeom>
                          <a:avLst/>
                          <a:gdLst/>
                          <a:ahLst/>
                          <a:cxnLst/>
                          <a:rect l="0" t="0" r="0" b="0"/>
                          <a:pathLst>
                            <a:path w="7114159" h="28575">
                              <a:moveTo>
                                <a:pt x="0" y="0"/>
                              </a:moveTo>
                              <a:lnTo>
                                <a:pt x="7114159" y="0"/>
                              </a:lnTo>
                              <a:lnTo>
                                <a:pt x="7114159"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20" name="Shape 5820"/>
                      <wps:cNvSpPr/>
                      <wps:spPr>
                        <a:xfrm>
                          <a:off x="7142798" y="0"/>
                          <a:ext cx="28575" cy="28575"/>
                        </a:xfrm>
                        <a:custGeom>
                          <a:avLst/>
                          <a:gdLst/>
                          <a:ahLst/>
                          <a:cxnLst/>
                          <a:rect l="0" t="0" r="0" b="0"/>
                          <a:pathLst>
                            <a:path w="28575" h="28575">
                              <a:moveTo>
                                <a:pt x="0" y="0"/>
                              </a:moveTo>
                              <a:lnTo>
                                <a:pt x="28575" y="0"/>
                              </a:lnTo>
                              <a:lnTo>
                                <a:pt x="28575" y="28575"/>
                              </a:lnTo>
                              <a:lnTo>
                                <a:pt x="0" y="28575"/>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20" style="width:564.675pt;height:2.25pt;position:absolute;mso-position-horizontal-relative:page;mso-position-horizontal:absolute;margin-left:24.025pt;mso-position-vertical-relative:page;margin-top:24.03pt;" coordsize="71713,285">
              <v:shape id="Shape 5821" style="position:absolute;width:285;height:285;left:0;top:0;" coordsize="28575,28575" path="m0,0l28575,0l28575,28575l0,28575l0,0">
                <v:stroke weight="0pt" endcap="flat" joinstyle="miter" miterlimit="10" on="false" color="#000000" opacity="0"/>
                <v:fill on="true" color="#0033cc"/>
              </v:shape>
              <v:shape id="Shape 5822" style="position:absolute;width:71141;height:285;left:285;top:0;" coordsize="7114159,28575" path="m0,0l7114159,0l7114159,28575l0,28575l0,0">
                <v:stroke weight="0pt" endcap="flat" joinstyle="miter" miterlimit="10" on="false" color="#000000" opacity="0"/>
                <v:fill on="true" color="#0033cc"/>
              </v:shape>
              <v:shape id="Shape 5823" style="position:absolute;width:285;height:285;left:71427;top:0;" coordsize="28575,28575" path="m0,0l28575,0l28575,28575l0,28575l0,0">
                <v:stroke weight="0pt" endcap="flat" joinstyle="miter" miterlimit="10" on="false" color="#000000" opacity="0"/>
                <v:fill on="true" color="#0033cc"/>
              </v:shape>
              <w10:wrap type="square"/>
            </v:group>
          </w:pict>
        </mc:Fallback>
      </mc:AlternateContent>
    </w:r>
  </w:p>
  <w:p w:rsidR="00646791" w:rsidRDefault="00DB2D9B">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305118</wp:posOffset>
              </wp:positionH>
              <wp:positionV relativeFrom="page">
                <wp:posOffset>333692</wp:posOffset>
              </wp:positionV>
              <wp:extent cx="7171373" cy="9400540"/>
              <wp:effectExtent l="0" t="0" r="0" b="0"/>
              <wp:wrapNone/>
              <wp:docPr id="5624" name="Group 5624"/>
              <wp:cNvGraphicFramePr/>
              <a:graphic xmlns:a="http://schemas.openxmlformats.org/drawingml/2006/main">
                <a:graphicData uri="http://schemas.microsoft.com/office/word/2010/wordprocessingGroup">
                  <wpg:wgp>
                    <wpg:cNvGrpSpPr/>
                    <wpg:grpSpPr>
                      <a:xfrm>
                        <a:off x="0" y="0"/>
                        <a:ext cx="7171373" cy="9400540"/>
                        <a:chOff x="0" y="0"/>
                        <a:chExt cx="7171373" cy="9400540"/>
                      </a:xfrm>
                    </wpg:grpSpPr>
                    <wps:wsp>
                      <wps:cNvPr id="5824" name="Shape 5824"/>
                      <wps:cNvSpPr/>
                      <wps:spPr>
                        <a:xfrm>
                          <a:off x="0" y="0"/>
                          <a:ext cx="28575" cy="9400540"/>
                        </a:xfrm>
                        <a:custGeom>
                          <a:avLst/>
                          <a:gdLst/>
                          <a:ahLst/>
                          <a:cxnLst/>
                          <a:rect l="0" t="0" r="0" b="0"/>
                          <a:pathLst>
                            <a:path w="28575" h="9400540">
                              <a:moveTo>
                                <a:pt x="0" y="0"/>
                              </a:moveTo>
                              <a:lnTo>
                                <a:pt x="28575" y="0"/>
                              </a:lnTo>
                              <a:lnTo>
                                <a:pt x="28575" y="9400540"/>
                              </a:lnTo>
                              <a:lnTo>
                                <a:pt x="0" y="9400540"/>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s:wsp>
                      <wps:cNvPr id="5825" name="Shape 5825"/>
                      <wps:cNvSpPr/>
                      <wps:spPr>
                        <a:xfrm>
                          <a:off x="7142798" y="0"/>
                          <a:ext cx="28575" cy="9400540"/>
                        </a:xfrm>
                        <a:custGeom>
                          <a:avLst/>
                          <a:gdLst/>
                          <a:ahLst/>
                          <a:cxnLst/>
                          <a:rect l="0" t="0" r="0" b="0"/>
                          <a:pathLst>
                            <a:path w="28575" h="9400540">
                              <a:moveTo>
                                <a:pt x="0" y="0"/>
                              </a:moveTo>
                              <a:lnTo>
                                <a:pt x="28575" y="0"/>
                              </a:lnTo>
                              <a:lnTo>
                                <a:pt x="28575" y="9400540"/>
                              </a:lnTo>
                              <a:lnTo>
                                <a:pt x="0" y="9400540"/>
                              </a:lnTo>
                              <a:lnTo>
                                <a:pt x="0" y="0"/>
                              </a:lnTo>
                            </a:path>
                          </a:pathLst>
                        </a:custGeom>
                        <a:ln w="0" cap="flat">
                          <a:miter lim="127000"/>
                        </a:ln>
                      </wps:spPr>
                      <wps:style>
                        <a:lnRef idx="0">
                          <a:srgbClr val="000000">
                            <a:alpha val="0"/>
                          </a:srgbClr>
                        </a:lnRef>
                        <a:fillRef idx="1">
                          <a:srgbClr val="0033CC"/>
                        </a:fillRef>
                        <a:effectRef idx="0">
                          <a:scrgbClr r="0" g="0" b="0"/>
                        </a:effectRef>
                        <a:fontRef idx="none"/>
                      </wps:style>
                      <wps:bodyPr/>
                    </wps:wsp>
                  </wpg:wgp>
                </a:graphicData>
              </a:graphic>
            </wp:anchor>
          </w:drawing>
        </mc:Choice>
        <mc:Fallback xmlns:a="http://schemas.openxmlformats.org/drawingml/2006/main">
          <w:pict>
            <v:group id="Group 5624" style="width:564.675pt;height:740.2pt;position:absolute;z-index:-2147483648;mso-position-horizontal-relative:page;mso-position-horizontal:absolute;margin-left:24.025pt;mso-position-vertical-relative:page;margin-top:26.275pt;" coordsize="71713,94005">
              <v:shape id="Shape 5826" style="position:absolute;width:285;height:94005;left:0;top:0;" coordsize="28575,9400540" path="m0,0l28575,0l28575,9400540l0,9400540l0,0">
                <v:stroke weight="0pt" endcap="flat" joinstyle="miter" miterlimit="10" on="false" color="#000000" opacity="0"/>
                <v:fill on="true" color="#0033cc"/>
              </v:shape>
              <v:shape id="Shape 5827" style="position:absolute;width:285;height:94005;left:71427;top:0;" coordsize="28575,9400540" path="m0,0l28575,0l28575,9400540l0,9400540l0,0">
                <v:stroke weight="0pt" endcap="flat" joinstyle="miter" miterlimit="10" on="false" color="#000000" opacity="0"/>
                <v:fill on="true" color="#0033cc"/>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6791" w:rsidRDefault="00DB2D9B">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 cy="1"/>
              <wp:effectExtent l="0" t="0" r="0" b="0"/>
              <wp:wrapNone/>
              <wp:docPr id="5614" name="Group 5614"/>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5614"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F51BF9"/>
    <w:multiLevelType w:val="hybridMultilevel"/>
    <w:tmpl w:val="C3EA5C9E"/>
    <w:lvl w:ilvl="0" w:tplc="9300128A">
      <w:start w:val="1"/>
      <w:numFmt w:val="decimal"/>
      <w:lvlText w:val="%1."/>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E8639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CA81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E2793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CA7EC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A0DB1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E2471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2AAD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68A51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27A3087"/>
    <w:multiLevelType w:val="hybridMultilevel"/>
    <w:tmpl w:val="E6D8B1B0"/>
    <w:lvl w:ilvl="0" w:tplc="21D8C6A8">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F1C22B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738426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A8E347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37C187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50826D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E9809A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2C0747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2CAFCB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66848E8"/>
    <w:multiLevelType w:val="hybridMultilevel"/>
    <w:tmpl w:val="588C7614"/>
    <w:lvl w:ilvl="0" w:tplc="3AE60686">
      <w:start w:val="1"/>
      <w:numFmt w:val="bullet"/>
      <w:lvlText w:val="➢"/>
      <w:lvlJc w:val="left"/>
      <w:pPr>
        <w:ind w:left="7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75E5BD8">
      <w:start w:val="1"/>
      <w:numFmt w:val="bullet"/>
      <w:lvlText w:val="o"/>
      <w:lvlJc w:val="left"/>
      <w:pPr>
        <w:ind w:left="1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9168608">
      <w:start w:val="1"/>
      <w:numFmt w:val="bullet"/>
      <w:lvlText w:val="▪"/>
      <w:lvlJc w:val="left"/>
      <w:pPr>
        <w:ind w:left="22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C408F42">
      <w:start w:val="1"/>
      <w:numFmt w:val="bullet"/>
      <w:lvlText w:val="•"/>
      <w:lvlJc w:val="left"/>
      <w:pPr>
        <w:ind w:left="29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7E42430">
      <w:start w:val="1"/>
      <w:numFmt w:val="bullet"/>
      <w:lvlText w:val="o"/>
      <w:lvlJc w:val="left"/>
      <w:pPr>
        <w:ind w:left="36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AD423F6">
      <w:start w:val="1"/>
      <w:numFmt w:val="bullet"/>
      <w:lvlText w:val="▪"/>
      <w:lvlJc w:val="left"/>
      <w:pPr>
        <w:ind w:left="43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F020F0C">
      <w:start w:val="1"/>
      <w:numFmt w:val="bullet"/>
      <w:lvlText w:val="•"/>
      <w:lvlJc w:val="left"/>
      <w:pPr>
        <w:ind w:left="51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FC4FB5E">
      <w:start w:val="1"/>
      <w:numFmt w:val="bullet"/>
      <w:lvlText w:val="o"/>
      <w:lvlJc w:val="left"/>
      <w:pPr>
        <w:ind w:left="58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F926AD0">
      <w:start w:val="1"/>
      <w:numFmt w:val="bullet"/>
      <w:lvlText w:val="▪"/>
      <w:lvlJc w:val="left"/>
      <w:pPr>
        <w:ind w:left="65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D8119DB"/>
    <w:multiLevelType w:val="hybridMultilevel"/>
    <w:tmpl w:val="2034D3E6"/>
    <w:lvl w:ilvl="0" w:tplc="C9A44356">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B3AE9C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0E6D0DA">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91C393C">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34EC27E">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0DCE0D6">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F8ED360">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768D22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9CF861F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791"/>
    <w:rsid w:val="00646791"/>
    <w:rsid w:val="00CA0421"/>
    <w:rsid w:val="00DB2D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28D1CDB-5EA2-43D0-9EFC-D9CEEE089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2" w:line="271"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b/>
      <w:color w:val="003399"/>
      <w:sz w:val="29"/>
    </w:rPr>
  </w:style>
  <w:style w:type="paragraph" w:styleId="Heading2">
    <w:name w:val="heading 2"/>
    <w:next w:val="Normal"/>
    <w:link w:val="Heading2Char"/>
    <w:uiPriority w:val="9"/>
    <w:unhideWhenUsed/>
    <w:qFormat/>
    <w:pPr>
      <w:keepNext/>
      <w:keepLines/>
      <w:spacing w:after="18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3399"/>
      <w:sz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0.jpg"/><Relationship Id="rId13" Type="http://schemas.openxmlformats.org/officeDocument/2006/relationships/hyperlink" Target="https://www.google.com/search?q=https://www.pharmacist.com/Practice-Policy/Ethics"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yperlink" Target="https://www.google.com/search?q=https://www.pharmacist.com/Practice-Policy/Ethics"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https://www.pharmacist.com/Practice-Policy/Ethics"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www.google.com/search?q=https://www.pharmacist.com/Practice-Policy/Ethics"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1983</Words>
  <Characters>11304</Characters>
  <Application>Microsoft Office Word</Application>
  <DocSecurity>0</DocSecurity>
  <Lines>94</Lines>
  <Paragraphs>26</Paragraphs>
  <ScaleCrop>false</ScaleCrop>
  <Company/>
  <LinksUpToDate>false</LinksUpToDate>
  <CharactersWithSpaces>13261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MALAIKA AHMED</dc:creator>
  <cp:keywords/>
  <cp:lastModifiedBy>PMYLS</cp:lastModifiedBy>
  <cp:revision>2</cp:revision>
  <dcterms:created xsi:type="dcterms:W3CDTF">2026-03-12T01:32:00Z</dcterms:created>
  <dcterms:modified xsi:type="dcterms:W3CDTF">2026-03-12T01:32:00Z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a04f52a5-0ae0-4228-96cb-f34dea1c9262</vt:lpwstr>
  </property>
</Properties>
</file>