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237948" w14:textId="77777777" w:rsidR="0024141E" w:rsidRPr="0024141E" w:rsidRDefault="0024141E" w:rsidP="00B06582">
      <w:pPr>
        <w:jc w:val="center"/>
        <w:rPr>
          <w:rFonts w:ascii="Times New Roman" w:hAnsi="Times New Roman" w:cs="Times New Roman"/>
          <w:sz w:val="24"/>
          <w:szCs w:val="24"/>
        </w:rPr>
      </w:pPr>
      <w:r w:rsidRPr="0024141E">
        <w:rPr>
          <w:rFonts w:ascii="Times New Roman" w:hAnsi="Times New Roman" w:cs="Times New Roman"/>
          <w:b/>
          <w:bCs/>
          <w:sz w:val="24"/>
          <w:szCs w:val="24"/>
        </w:rPr>
        <w:t>PhD Research Proposal</w:t>
      </w:r>
    </w:p>
    <w:p w14:paraId="45F07854" w14:textId="2A36D4C5" w:rsidR="0024141E" w:rsidRPr="0024141E" w:rsidRDefault="0024141E" w:rsidP="00B06582">
      <w:pPr>
        <w:jc w:val="center"/>
        <w:rPr>
          <w:rFonts w:ascii="Times New Roman" w:hAnsi="Times New Roman" w:cs="Times New Roman"/>
          <w:sz w:val="24"/>
          <w:szCs w:val="24"/>
        </w:rPr>
      </w:pPr>
      <w:r w:rsidRPr="0024141E">
        <w:rPr>
          <w:rFonts w:ascii="Times New Roman" w:hAnsi="Times New Roman" w:cs="Times New Roman"/>
          <w:b/>
          <w:bCs/>
          <w:sz w:val="24"/>
          <w:szCs w:val="24"/>
        </w:rPr>
        <w:t>Title</w:t>
      </w:r>
      <w:r w:rsidRPr="00B7314E">
        <w:rPr>
          <w:rFonts w:ascii="Times New Roman" w:hAnsi="Times New Roman" w:cs="Times New Roman"/>
          <w:b/>
          <w:bCs/>
          <w:sz w:val="24"/>
          <w:szCs w:val="24"/>
        </w:rPr>
        <w:t>:</w:t>
      </w:r>
      <w:r w:rsidRPr="0024141E">
        <w:rPr>
          <w:rFonts w:ascii="Times New Roman" w:hAnsi="Times New Roman" w:cs="Times New Roman"/>
          <w:sz w:val="24"/>
          <w:szCs w:val="24"/>
        </w:rPr>
        <w:t xml:space="preserve"> </w:t>
      </w:r>
      <w:r w:rsidRPr="0024141E">
        <w:rPr>
          <w:rFonts w:ascii="Times New Roman" w:hAnsi="Times New Roman" w:cs="Times New Roman"/>
          <w:i/>
          <w:iCs/>
          <w:sz w:val="24"/>
          <w:szCs w:val="24"/>
        </w:rPr>
        <w:t>Social Dynamics of Community-Based Climate Adaptation Strategies in Coastal Rural Communities: A Case Study of Southern Thailand</w:t>
      </w:r>
    </w:p>
    <w:p w14:paraId="3544F8B2" w14:textId="148D4F54" w:rsidR="0024141E" w:rsidRPr="0024141E" w:rsidRDefault="0024141E" w:rsidP="00B06582">
      <w:pPr>
        <w:jc w:val="center"/>
        <w:rPr>
          <w:rFonts w:ascii="Times New Roman" w:hAnsi="Times New Roman" w:cs="Times New Roman"/>
          <w:sz w:val="24"/>
          <w:szCs w:val="24"/>
        </w:rPr>
      </w:pPr>
      <w:r w:rsidRPr="0024141E">
        <w:rPr>
          <w:rFonts w:ascii="Times New Roman" w:hAnsi="Times New Roman" w:cs="Times New Roman"/>
          <w:b/>
          <w:bCs/>
          <w:sz w:val="24"/>
          <w:szCs w:val="24"/>
        </w:rPr>
        <w:t>Candidate</w:t>
      </w:r>
      <w:r w:rsidRPr="00B7314E">
        <w:rPr>
          <w:rFonts w:ascii="Times New Roman" w:hAnsi="Times New Roman" w:cs="Times New Roman"/>
          <w:sz w:val="24"/>
          <w:szCs w:val="24"/>
        </w:rPr>
        <w:t>:</w:t>
      </w:r>
      <w:r w:rsidRPr="0024141E">
        <w:rPr>
          <w:rFonts w:ascii="Times New Roman" w:hAnsi="Times New Roman" w:cs="Times New Roman"/>
          <w:sz w:val="24"/>
          <w:szCs w:val="24"/>
        </w:rPr>
        <w:t xml:space="preserve"> </w:t>
      </w:r>
      <w:r w:rsidRPr="00B7314E">
        <w:rPr>
          <w:rFonts w:ascii="Times New Roman" w:hAnsi="Times New Roman" w:cs="Times New Roman"/>
          <w:i/>
          <w:iCs/>
          <w:sz w:val="24"/>
          <w:szCs w:val="24"/>
        </w:rPr>
        <w:t>Farwa Riaz</w:t>
      </w:r>
    </w:p>
    <w:p w14:paraId="320597C3" w14:textId="66E3515C" w:rsidR="0024141E" w:rsidRPr="0024141E" w:rsidRDefault="0024141E" w:rsidP="00B06582">
      <w:pPr>
        <w:jc w:val="center"/>
        <w:rPr>
          <w:rFonts w:ascii="Times New Roman" w:hAnsi="Times New Roman" w:cs="Times New Roman"/>
          <w:i/>
          <w:iCs/>
          <w:sz w:val="24"/>
          <w:szCs w:val="24"/>
        </w:rPr>
      </w:pPr>
      <w:r w:rsidRPr="0024141E">
        <w:rPr>
          <w:rFonts w:ascii="Times New Roman" w:hAnsi="Times New Roman" w:cs="Times New Roman"/>
          <w:b/>
          <w:bCs/>
          <w:sz w:val="24"/>
          <w:szCs w:val="24"/>
        </w:rPr>
        <w:t>Proposed Degree</w:t>
      </w:r>
      <w:r w:rsidRPr="00B7314E">
        <w:rPr>
          <w:rFonts w:ascii="Times New Roman" w:hAnsi="Times New Roman" w:cs="Times New Roman"/>
          <w:b/>
          <w:bCs/>
          <w:sz w:val="24"/>
          <w:szCs w:val="24"/>
        </w:rPr>
        <w:t>:</w:t>
      </w:r>
      <w:r w:rsidRPr="0024141E">
        <w:rPr>
          <w:rFonts w:ascii="Times New Roman" w:hAnsi="Times New Roman" w:cs="Times New Roman"/>
          <w:sz w:val="24"/>
          <w:szCs w:val="24"/>
        </w:rPr>
        <w:t xml:space="preserve"> </w:t>
      </w:r>
      <w:r w:rsidRPr="0024141E">
        <w:rPr>
          <w:rFonts w:ascii="Times New Roman" w:hAnsi="Times New Roman" w:cs="Times New Roman"/>
          <w:i/>
          <w:iCs/>
          <w:sz w:val="24"/>
          <w:szCs w:val="24"/>
        </w:rPr>
        <w:t>Doctor of Philosophy (PhD) in</w:t>
      </w:r>
    </w:p>
    <w:p w14:paraId="1B9BD82D" w14:textId="1C1C86D6" w:rsidR="0024141E" w:rsidRPr="0024141E" w:rsidRDefault="0024141E" w:rsidP="00B06582">
      <w:pPr>
        <w:jc w:val="center"/>
        <w:rPr>
          <w:rFonts w:ascii="Times New Roman" w:hAnsi="Times New Roman" w:cs="Times New Roman"/>
          <w:sz w:val="24"/>
          <w:szCs w:val="24"/>
        </w:rPr>
      </w:pPr>
      <w:r w:rsidRPr="0024141E">
        <w:rPr>
          <w:rFonts w:ascii="Times New Roman" w:hAnsi="Times New Roman" w:cs="Times New Roman"/>
          <w:b/>
          <w:bCs/>
          <w:sz w:val="24"/>
          <w:szCs w:val="24"/>
        </w:rPr>
        <w:t>Institution</w:t>
      </w:r>
      <w:r w:rsidRPr="00B7314E">
        <w:rPr>
          <w:rFonts w:ascii="Times New Roman" w:hAnsi="Times New Roman" w:cs="Times New Roman"/>
          <w:sz w:val="24"/>
          <w:szCs w:val="24"/>
        </w:rPr>
        <w:t>:</w:t>
      </w:r>
      <w:r w:rsidRPr="0024141E">
        <w:rPr>
          <w:rFonts w:ascii="Times New Roman" w:hAnsi="Times New Roman" w:cs="Times New Roman"/>
          <w:sz w:val="24"/>
          <w:szCs w:val="24"/>
        </w:rPr>
        <w:t xml:space="preserve"> </w:t>
      </w:r>
      <w:r w:rsidRPr="0024141E">
        <w:rPr>
          <w:rFonts w:ascii="Times New Roman" w:hAnsi="Times New Roman" w:cs="Times New Roman"/>
          <w:i/>
          <w:iCs/>
          <w:sz w:val="24"/>
          <w:szCs w:val="24"/>
        </w:rPr>
        <w:t>Walailak Univ</w:t>
      </w:r>
      <w:bookmarkStart w:id="0" w:name="_GoBack"/>
      <w:bookmarkEnd w:id="0"/>
      <w:r w:rsidRPr="0024141E">
        <w:rPr>
          <w:rFonts w:ascii="Times New Roman" w:hAnsi="Times New Roman" w:cs="Times New Roman"/>
          <w:i/>
          <w:iCs/>
          <w:sz w:val="24"/>
          <w:szCs w:val="24"/>
        </w:rPr>
        <w:t>ersity, Thailand</w:t>
      </w:r>
    </w:p>
    <w:p w14:paraId="44C10300" w14:textId="0D6D764B" w:rsidR="0024141E" w:rsidRPr="0024141E" w:rsidRDefault="0024141E" w:rsidP="00B06582">
      <w:pPr>
        <w:jc w:val="center"/>
        <w:rPr>
          <w:rFonts w:ascii="Times New Roman" w:hAnsi="Times New Roman" w:cs="Times New Roman"/>
          <w:sz w:val="24"/>
          <w:szCs w:val="24"/>
        </w:rPr>
      </w:pPr>
      <w:r w:rsidRPr="0024141E">
        <w:rPr>
          <w:rFonts w:ascii="Times New Roman" w:hAnsi="Times New Roman" w:cs="Times New Roman"/>
          <w:b/>
          <w:bCs/>
          <w:sz w:val="24"/>
          <w:szCs w:val="24"/>
        </w:rPr>
        <w:t>Date</w:t>
      </w:r>
      <w:r w:rsidRPr="00B7314E">
        <w:rPr>
          <w:rFonts w:ascii="Times New Roman" w:hAnsi="Times New Roman" w:cs="Times New Roman"/>
          <w:b/>
          <w:bCs/>
          <w:sz w:val="24"/>
          <w:szCs w:val="24"/>
        </w:rPr>
        <w:t>:</w:t>
      </w:r>
      <w:r w:rsidRPr="0024141E">
        <w:rPr>
          <w:rFonts w:ascii="Times New Roman" w:hAnsi="Times New Roman" w:cs="Times New Roman"/>
          <w:sz w:val="24"/>
          <w:szCs w:val="24"/>
        </w:rPr>
        <w:t xml:space="preserve"> </w:t>
      </w:r>
      <w:r w:rsidRPr="0024141E">
        <w:rPr>
          <w:rFonts w:ascii="Times New Roman" w:hAnsi="Times New Roman" w:cs="Times New Roman"/>
          <w:i/>
          <w:iCs/>
          <w:sz w:val="24"/>
          <w:szCs w:val="24"/>
        </w:rPr>
        <w:t>December 16, 2025</w:t>
      </w:r>
    </w:p>
    <w:p w14:paraId="7AB3F5E1" w14:textId="0EAC1661" w:rsidR="0024141E" w:rsidRPr="00B7314E" w:rsidRDefault="0024141E" w:rsidP="00B06582">
      <w:pPr>
        <w:jc w:val="both"/>
        <w:rPr>
          <w:rFonts w:ascii="Times New Roman" w:hAnsi="Times New Roman" w:cs="Times New Roman"/>
          <w:b/>
          <w:bCs/>
          <w:sz w:val="24"/>
          <w:szCs w:val="24"/>
        </w:rPr>
      </w:pPr>
    </w:p>
    <w:p w14:paraId="6FE3219B" w14:textId="7AE33DC8" w:rsidR="0024141E" w:rsidRPr="00B7314E" w:rsidRDefault="0024141E" w:rsidP="00B06582">
      <w:pPr>
        <w:jc w:val="both"/>
        <w:rPr>
          <w:rFonts w:ascii="Times New Roman" w:hAnsi="Times New Roman" w:cs="Times New Roman"/>
          <w:b/>
          <w:bCs/>
          <w:sz w:val="24"/>
          <w:szCs w:val="24"/>
        </w:rPr>
      </w:pPr>
      <w:r w:rsidRPr="00B7314E">
        <w:rPr>
          <w:rFonts w:ascii="Times New Roman" w:hAnsi="Times New Roman" w:cs="Times New Roman"/>
          <w:b/>
          <w:bCs/>
          <w:noProof/>
          <w:sz w:val="24"/>
          <w:szCs w:val="24"/>
          <w:lang w:bidi="ar-SA"/>
        </w:rPr>
        <w:drawing>
          <wp:anchor distT="0" distB="0" distL="114300" distR="114300" simplePos="0" relativeHeight="251658240" behindDoc="0" locked="0" layoutInCell="1" allowOverlap="1" wp14:anchorId="314F6103" wp14:editId="58A25F1A">
            <wp:simplePos x="0" y="0"/>
            <wp:positionH relativeFrom="margin">
              <wp:align>center</wp:align>
            </wp:positionH>
            <wp:positionV relativeFrom="paragraph">
              <wp:posOffset>3810</wp:posOffset>
            </wp:positionV>
            <wp:extent cx="3398520" cy="4879148"/>
            <wp:effectExtent l="0" t="0" r="0" b="0"/>
            <wp:wrapNone/>
            <wp:docPr id="1262907548" name="Picture 1" descr="A logo with a tower and a cr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907548" name="Picture 1" descr="A logo with a tower and a crown&#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398520" cy="4879148"/>
                    </a:xfrm>
                    <a:prstGeom prst="rect">
                      <a:avLst/>
                    </a:prstGeom>
                  </pic:spPr>
                </pic:pic>
              </a:graphicData>
            </a:graphic>
            <wp14:sizeRelH relativeFrom="page">
              <wp14:pctWidth>0</wp14:pctWidth>
            </wp14:sizeRelH>
            <wp14:sizeRelV relativeFrom="page">
              <wp14:pctHeight>0</wp14:pctHeight>
            </wp14:sizeRelV>
          </wp:anchor>
        </w:drawing>
      </w:r>
      <w:r w:rsidRPr="00B7314E">
        <w:rPr>
          <w:rFonts w:ascii="Times New Roman" w:hAnsi="Times New Roman" w:cs="Times New Roman"/>
          <w:b/>
          <w:bCs/>
          <w:sz w:val="24"/>
          <w:szCs w:val="24"/>
        </w:rPr>
        <w:br w:type="page"/>
      </w:r>
    </w:p>
    <w:p w14:paraId="1221CE02" w14:textId="77777777" w:rsidR="00B06582" w:rsidRPr="00B7314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lastRenderedPageBreak/>
        <w:t>Abstract</w:t>
      </w:r>
      <w:r w:rsidR="00B06582" w:rsidRPr="00B7314E">
        <w:rPr>
          <w:rFonts w:ascii="Times New Roman" w:hAnsi="Times New Roman" w:cs="Times New Roman"/>
          <w:b/>
          <w:bCs/>
          <w:sz w:val="24"/>
          <w:szCs w:val="24"/>
        </w:rPr>
        <w:t>:</w:t>
      </w:r>
    </w:p>
    <w:p w14:paraId="364D31E9" w14:textId="3AB6CEA1" w:rsidR="0024141E" w:rsidRPr="0024141E" w:rsidRDefault="0024141E" w:rsidP="00B06582">
      <w:pPr>
        <w:jc w:val="both"/>
        <w:rPr>
          <w:rFonts w:ascii="Times New Roman" w:hAnsi="Times New Roman" w:cs="Times New Roman"/>
          <w:sz w:val="24"/>
          <w:szCs w:val="24"/>
        </w:rPr>
      </w:pPr>
      <w:r w:rsidRPr="00B7314E">
        <w:rPr>
          <w:rFonts w:ascii="Times New Roman" w:hAnsi="Times New Roman" w:cs="Times New Roman"/>
          <w:sz w:val="24"/>
          <w:szCs w:val="24"/>
        </w:rPr>
        <w:t>The coastal rural communities experience climate change unfairly due to sea rise, storm surges, intrusion of salinity, and livelihood changes. The strategies of community-based adaptation (CBA) are promising bottom-up solutions, and their achievement depends on the complicated social relationships, such as power dynamics, social capital, engagement, and equity. This PhD study focuses on such dynamics in the Thai rural coastal region in the south, where people are under the growing threat due to the effects of climate. Our research will discuss the influence of social factors on the implementation and results of CBA strategies, find obstacles to fair participation</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and opportunities to achieve transformative adaptation. The research will use a mixed-methodology design</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qualitative ethnography, semi-structured interviews, focus groups, and social network analysis, and </w:t>
      </w:r>
      <w:r w:rsidR="00B06582" w:rsidRPr="00B7314E">
        <w:rPr>
          <w:rFonts w:ascii="Times New Roman" w:hAnsi="Times New Roman" w:cs="Times New Roman"/>
          <w:sz w:val="24"/>
          <w:szCs w:val="24"/>
        </w:rPr>
        <w:t>complemented</w:t>
      </w:r>
      <w:r w:rsidRPr="00B7314E">
        <w:rPr>
          <w:rFonts w:ascii="Times New Roman" w:hAnsi="Times New Roman" w:cs="Times New Roman"/>
          <w:sz w:val="24"/>
          <w:szCs w:val="24"/>
        </w:rPr>
        <w:t xml:space="preserve"> by the quantitative survey design that will use case studies on selected villages in provinces like Nakhon Si Thammarat or Songkhla. The main goals consist </w:t>
      </w:r>
      <w:r w:rsidR="00AC2C49" w:rsidRPr="00B7314E">
        <w:rPr>
          <w:rFonts w:ascii="Times New Roman" w:hAnsi="Times New Roman" w:cs="Times New Roman"/>
          <w:sz w:val="24"/>
          <w:szCs w:val="24"/>
        </w:rPr>
        <w:t>of</w:t>
      </w:r>
      <w:r w:rsidRPr="00B7314E">
        <w:rPr>
          <w:rFonts w:ascii="Times New Roman" w:hAnsi="Times New Roman" w:cs="Times New Roman"/>
          <w:sz w:val="24"/>
          <w:szCs w:val="24"/>
        </w:rPr>
        <w:t xml:space="preserve"> examining power asymmetry, gender roles, and social capital within adaptive mechanisms and recommending the changes to come up with </w:t>
      </w:r>
      <w:r w:rsidR="00AC2C49" w:rsidRPr="00B7314E">
        <w:rPr>
          <w:rFonts w:ascii="Times New Roman" w:hAnsi="Times New Roman" w:cs="Times New Roman"/>
          <w:sz w:val="24"/>
          <w:szCs w:val="24"/>
        </w:rPr>
        <w:t xml:space="preserve">an </w:t>
      </w:r>
      <w:r w:rsidRPr="00B7314E">
        <w:rPr>
          <w:rFonts w:ascii="Times New Roman" w:hAnsi="Times New Roman" w:cs="Times New Roman"/>
          <w:sz w:val="24"/>
          <w:szCs w:val="24"/>
        </w:rPr>
        <w:t xml:space="preserve">inclusive, transformative CBA. The contributions expected to be made involve the promotion of theoretical knowledge of social-ecological resilience, advising policies of Thai national adaptation, and empowering communities. The project can be executed within a period of 3-4 years, using </w:t>
      </w:r>
      <w:r w:rsidR="00AC2C49" w:rsidRPr="00B7314E">
        <w:rPr>
          <w:rFonts w:ascii="Times New Roman" w:hAnsi="Times New Roman" w:cs="Times New Roman"/>
          <w:sz w:val="24"/>
          <w:szCs w:val="24"/>
        </w:rPr>
        <w:t xml:space="preserve">the </w:t>
      </w:r>
      <w:r w:rsidRPr="00B7314E">
        <w:rPr>
          <w:rFonts w:ascii="Times New Roman" w:hAnsi="Times New Roman" w:cs="Times New Roman"/>
          <w:sz w:val="24"/>
          <w:szCs w:val="24"/>
        </w:rPr>
        <w:t xml:space="preserve">regional reach and qualitative experience of the candidate. Transformative adaptation in the Global South is uncharted territory, which the present research seeks to fill, resulting in the creation of equitable resilience in </w:t>
      </w:r>
      <w:r w:rsidR="00AC2C49" w:rsidRPr="00B7314E">
        <w:rPr>
          <w:rFonts w:ascii="Times New Roman" w:hAnsi="Times New Roman" w:cs="Times New Roman"/>
          <w:sz w:val="24"/>
          <w:szCs w:val="24"/>
        </w:rPr>
        <w:t xml:space="preserve">the </w:t>
      </w:r>
      <w:r w:rsidRPr="00B7314E">
        <w:rPr>
          <w:rFonts w:ascii="Times New Roman" w:hAnsi="Times New Roman" w:cs="Times New Roman"/>
          <w:sz w:val="24"/>
          <w:szCs w:val="24"/>
        </w:rPr>
        <w:t>face of the accelerating climate risks</w:t>
      </w:r>
      <w:r w:rsidRPr="0024141E">
        <w:rPr>
          <w:rFonts w:ascii="Times New Roman" w:hAnsi="Times New Roman" w:cs="Times New Roman"/>
          <w:sz w:val="24"/>
          <w:szCs w:val="24"/>
        </w:rPr>
        <w:t>.</w:t>
      </w:r>
    </w:p>
    <w:p w14:paraId="4A8081E6" w14:textId="225A9F5D"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Introduction and Background</w:t>
      </w:r>
      <w:r w:rsidRPr="00B7314E">
        <w:rPr>
          <w:rFonts w:ascii="Times New Roman" w:hAnsi="Times New Roman" w:cs="Times New Roman"/>
          <w:b/>
          <w:bCs/>
          <w:sz w:val="24"/>
          <w:szCs w:val="24"/>
        </w:rPr>
        <w:t>:</w:t>
      </w:r>
    </w:p>
    <w:p w14:paraId="4A8058AC" w14:textId="46805483" w:rsidR="0024141E" w:rsidRPr="00B7314E" w:rsidRDefault="0024141E" w:rsidP="00B06582">
      <w:pPr>
        <w:jc w:val="both"/>
        <w:rPr>
          <w:rFonts w:ascii="Times New Roman" w:hAnsi="Times New Roman" w:cs="Times New Roman"/>
          <w:sz w:val="24"/>
          <w:szCs w:val="24"/>
        </w:rPr>
      </w:pPr>
      <w:r w:rsidRPr="00B7314E">
        <w:rPr>
          <w:rFonts w:ascii="Times New Roman" w:hAnsi="Times New Roman" w:cs="Times New Roman"/>
          <w:sz w:val="24"/>
          <w:szCs w:val="24"/>
        </w:rPr>
        <w:t>Coastal rural populations across the globe are facing severe hazards due to climate change, which has increased risks in terms of sea level rise, storm intensity, coastal erosion, and freshwater and agricultural lands intrusion with salinity</w:t>
      </w:r>
      <w:r w:rsidR="00CC4B68" w:rsidRPr="00B7314E">
        <w:rPr>
          <w:rFonts w:ascii="Times New Roman" w:hAnsi="Times New Roman" w:cs="Times New Roman"/>
          <w:sz w:val="24"/>
          <w:szCs w:val="24"/>
        </w:rPr>
        <w:t xml:space="preserve"> </w:t>
      </w:r>
      <w:r w:rsidR="00CC4B68" w:rsidRPr="00B7314E">
        <w:rPr>
          <w:rFonts w:ascii="Times New Roman" w:hAnsi="Times New Roman" w:cs="Times New Roman"/>
          <w:sz w:val="24"/>
          <w:szCs w:val="24"/>
        </w:rPr>
        <w:fldChar w:fldCharType="begin"/>
      </w:r>
      <w:r w:rsidR="00CC4B68" w:rsidRPr="00B7314E">
        <w:rPr>
          <w:rFonts w:ascii="Times New Roman" w:hAnsi="Times New Roman" w:cs="Times New Roman"/>
          <w:sz w:val="24"/>
          <w:szCs w:val="24"/>
        </w:rPr>
        <w:instrText xml:space="preserve"> ADDIN EN.CITE &lt;EndNote&gt;&lt;Cite&gt;&lt;Author&gt;Parmesan&lt;/Author&gt;&lt;Year&gt;2022&lt;/Year&gt;&lt;RecNum&gt;5273&lt;/RecNum&gt;&lt;DisplayText&gt;(Parmesan et al., 2022)&lt;/DisplayText&gt;&lt;record&gt;&lt;rec-number&gt;5273&lt;/rec-number&gt;&lt;foreign-keys&gt;&lt;key app="EN" db-id="zs52z2eprtap0cef25avwwwbt59z9xv52x9p" timestamp="1765861022"&gt;5273&lt;/key&gt;&lt;/foreign-keys&gt;&lt;ref-type name="Thesis"&gt;32&lt;/ref-type&gt;&lt;contributors&gt;&lt;authors&gt;&lt;author&gt;Parmesan, Camille&lt;/author&gt;&lt;author&gt;Morecroft, Mike D&lt;/author&gt;&lt;author&gt;Trisurat, Yongyut&lt;/author&gt;&lt;/authors&gt;&lt;/contributors&gt;&lt;titles&gt;&lt;title&gt;Climate change 2022: Impacts, adaptation and vulnerability&lt;/title&gt;&lt;/titles&gt;&lt;dates&gt;&lt;year&gt;2022&lt;/year&gt;&lt;/dates&gt;&lt;publisher&gt;GIEC&lt;/publisher&gt;&lt;urls&gt;&lt;/urls&gt;&lt;/record&gt;&lt;/Cite&gt;&lt;/EndNote&gt;</w:instrText>
      </w:r>
      <w:r w:rsidR="00CC4B68" w:rsidRPr="00B7314E">
        <w:rPr>
          <w:rFonts w:ascii="Times New Roman" w:hAnsi="Times New Roman" w:cs="Times New Roman"/>
          <w:sz w:val="24"/>
          <w:szCs w:val="24"/>
        </w:rPr>
        <w:fldChar w:fldCharType="separate"/>
      </w:r>
      <w:r w:rsidR="00CC4B68" w:rsidRPr="00B7314E">
        <w:rPr>
          <w:rFonts w:ascii="Times New Roman" w:hAnsi="Times New Roman" w:cs="Times New Roman"/>
          <w:noProof/>
          <w:sz w:val="24"/>
          <w:szCs w:val="24"/>
        </w:rPr>
        <w:t>(Parmesan et al., 2022)</w:t>
      </w:r>
      <w:r w:rsidR="00CC4B68" w:rsidRPr="00B7314E">
        <w:rPr>
          <w:rFonts w:ascii="Times New Roman" w:hAnsi="Times New Roman" w:cs="Times New Roman"/>
          <w:sz w:val="24"/>
          <w:szCs w:val="24"/>
        </w:rPr>
        <w:fldChar w:fldCharType="end"/>
      </w:r>
      <w:r w:rsidRPr="00B7314E">
        <w:rPr>
          <w:rFonts w:ascii="Times New Roman" w:hAnsi="Times New Roman" w:cs="Times New Roman"/>
          <w:sz w:val="24"/>
          <w:szCs w:val="24"/>
        </w:rPr>
        <w:t>. These effects in Southeast Asia, especially in Thailand, are causing a breakage of subsistence livelihoods that rely on fisheries, aquaculture, and rice production</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and cause food insecurity, economic losses, and displacement threats. These are </w:t>
      </w:r>
      <w:r w:rsidR="00AC2C49" w:rsidRPr="00B7314E">
        <w:rPr>
          <w:rFonts w:ascii="Times New Roman" w:hAnsi="Times New Roman" w:cs="Times New Roman"/>
          <w:sz w:val="24"/>
          <w:szCs w:val="24"/>
        </w:rPr>
        <w:t xml:space="preserve">a </w:t>
      </w:r>
      <w:r w:rsidRPr="00B7314E">
        <w:rPr>
          <w:rFonts w:ascii="Times New Roman" w:hAnsi="Times New Roman" w:cs="Times New Roman"/>
          <w:sz w:val="24"/>
          <w:szCs w:val="24"/>
        </w:rPr>
        <w:t>few exemplary problems that are experienced in Thailand, especially in the southern coast provinces</w:t>
      </w:r>
      <w:r w:rsidR="002D0F2C" w:rsidRPr="00B7314E">
        <w:rPr>
          <w:rFonts w:ascii="Times New Roman" w:hAnsi="Times New Roman" w:cs="Times New Roman"/>
          <w:sz w:val="24"/>
          <w:szCs w:val="24"/>
        </w:rPr>
        <w:t>,</w:t>
      </w:r>
      <w:r w:rsidRPr="00B7314E">
        <w:rPr>
          <w:rFonts w:ascii="Times New Roman" w:hAnsi="Times New Roman" w:cs="Times New Roman"/>
          <w:sz w:val="24"/>
          <w:szCs w:val="24"/>
        </w:rPr>
        <w:t xml:space="preserve"> whose economy depends on rural settings and places them on the receiving end of the monsoonal floods and typhoons</w:t>
      </w:r>
      <w:r w:rsidR="00D74F05" w:rsidRPr="00B7314E">
        <w:rPr>
          <w:rFonts w:ascii="Times New Roman" w:hAnsi="Times New Roman" w:cs="Times New Roman"/>
          <w:sz w:val="24"/>
          <w:szCs w:val="24"/>
        </w:rPr>
        <w:t xml:space="preserve"> </w:t>
      </w:r>
      <w:r w:rsidR="002D0F2C" w:rsidRPr="00B7314E">
        <w:rPr>
          <w:rFonts w:ascii="Times New Roman" w:hAnsi="Times New Roman" w:cs="Times New Roman"/>
          <w:sz w:val="24"/>
          <w:szCs w:val="24"/>
        </w:rPr>
        <w:fldChar w:fldCharType="begin"/>
      </w:r>
      <w:r w:rsidR="002D0F2C" w:rsidRPr="00B7314E">
        <w:rPr>
          <w:rFonts w:ascii="Times New Roman" w:hAnsi="Times New Roman" w:cs="Times New Roman"/>
          <w:sz w:val="24"/>
          <w:szCs w:val="24"/>
        </w:rPr>
        <w:instrText xml:space="preserve"> ADDIN EN.CITE &lt;EndNote&gt;&lt;Cite&gt;&lt;Author&gt;Dey&lt;/Author&gt;&lt;Year&gt;2024&lt;/Year&gt;&lt;RecNum&gt;5274&lt;/RecNum&gt;&lt;DisplayText&gt;(Dey &amp;amp; Arunachalam, 2024)&lt;/DisplayText&gt;&lt;record&gt;&lt;rec-number&gt;5274&lt;/rec-number&gt;&lt;foreign-keys&gt;&lt;key app="EN" db-id="zs52z2eprtap0cef25avwwwbt59z9xv52x9p" timestamp="1765861146"&gt;5274&lt;/key&gt;&lt;/foreign-keys&gt;&lt;ref-type name="Book Section"&gt;5&lt;/ref-type&gt;&lt;contributors&gt;&lt;authors&gt;&lt;author&gt;Dey, Dipayan&lt;/author&gt;&lt;author&gt;Arunachalam, Ayyanadar&lt;/author&gt;&lt;/authors&gt;&lt;/contributors&gt;&lt;titles&gt;&lt;title&gt;Asian Conservation Consciousness&lt;/title&gt;&lt;secondary-title&gt;Sustainable and Traditional Environmental Conservation in Asia: Concept, Approach and Case Studies of Satoyama&lt;/secondary-title&gt;&lt;/titles&gt;&lt;pages&gt;85-112&lt;/pages&gt;&lt;dates&gt;&lt;year&gt;2024&lt;/year&gt;&lt;/dates&gt;&lt;publisher&gt;Springer&lt;/publisher&gt;&lt;urls&gt;&lt;/urls&gt;&lt;/record&gt;&lt;/Cite&gt;&lt;/EndNote&gt;</w:instrText>
      </w:r>
      <w:r w:rsidR="002D0F2C" w:rsidRPr="00B7314E">
        <w:rPr>
          <w:rFonts w:ascii="Times New Roman" w:hAnsi="Times New Roman" w:cs="Times New Roman"/>
          <w:sz w:val="24"/>
          <w:szCs w:val="24"/>
        </w:rPr>
        <w:fldChar w:fldCharType="separate"/>
      </w:r>
      <w:r w:rsidR="002D0F2C" w:rsidRPr="00B7314E">
        <w:rPr>
          <w:rFonts w:ascii="Times New Roman" w:hAnsi="Times New Roman" w:cs="Times New Roman"/>
          <w:noProof/>
          <w:sz w:val="24"/>
          <w:szCs w:val="24"/>
        </w:rPr>
        <w:t>(Dey &amp; Arunachalam, 2024)</w:t>
      </w:r>
      <w:r w:rsidR="002D0F2C" w:rsidRPr="00B7314E">
        <w:rPr>
          <w:rFonts w:ascii="Times New Roman" w:hAnsi="Times New Roman" w:cs="Times New Roman"/>
          <w:sz w:val="24"/>
          <w:szCs w:val="24"/>
        </w:rPr>
        <w:fldChar w:fldCharType="end"/>
      </w:r>
      <w:r w:rsidRPr="00B7314E">
        <w:rPr>
          <w:rFonts w:ascii="Times New Roman" w:hAnsi="Times New Roman" w:cs="Times New Roman"/>
          <w:sz w:val="24"/>
          <w:szCs w:val="24"/>
        </w:rPr>
        <w:t>. In many instances</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rural communities here cannot access centralized resources</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further enhancing dependency on local knowledge and action in response.</w:t>
      </w:r>
    </w:p>
    <w:p w14:paraId="38D6A97C" w14:textId="65052E04" w:rsidR="0024141E" w:rsidRPr="00B7314E" w:rsidRDefault="0024141E" w:rsidP="00B06582">
      <w:pPr>
        <w:jc w:val="both"/>
        <w:rPr>
          <w:rFonts w:ascii="Times New Roman" w:hAnsi="Times New Roman" w:cs="Times New Roman"/>
          <w:sz w:val="24"/>
          <w:szCs w:val="24"/>
        </w:rPr>
      </w:pPr>
      <w:r w:rsidRPr="00B7314E">
        <w:rPr>
          <w:rFonts w:ascii="Times New Roman" w:hAnsi="Times New Roman" w:cs="Times New Roman"/>
          <w:sz w:val="24"/>
          <w:szCs w:val="24"/>
        </w:rPr>
        <w:t xml:space="preserve">One such important approach is a community-based adaptation (CBA), which focuses on participatory and locally-led solutions, including the integration of indigenous knowledge with scientific knowledge in order to create resilience </w:t>
      </w:r>
      <w:r w:rsidR="002D0F2C" w:rsidRPr="00B7314E">
        <w:rPr>
          <w:rFonts w:ascii="Times New Roman" w:hAnsi="Times New Roman" w:cs="Times New Roman"/>
          <w:sz w:val="24"/>
          <w:szCs w:val="24"/>
        </w:rPr>
        <w:fldChar w:fldCharType="begin"/>
      </w:r>
      <w:r w:rsidR="002D0F2C" w:rsidRPr="00B7314E">
        <w:rPr>
          <w:rFonts w:ascii="Times New Roman" w:hAnsi="Times New Roman" w:cs="Times New Roman"/>
          <w:sz w:val="24"/>
          <w:szCs w:val="24"/>
        </w:rPr>
        <w:instrText xml:space="preserve"> ADDIN EN.CITE &lt;EndNote&gt;&lt;Cite&gt;&lt;Author&gt;Selje&lt;/Author&gt;&lt;Year&gt;2024&lt;/Year&gt;&lt;RecNum&gt;5275&lt;/RecNum&gt;&lt;DisplayText&gt;(Coger et al., 2022; Selje et al., 2024)&lt;/DisplayText&gt;&lt;record&gt;&lt;rec-number&gt;5275&lt;/rec-number&gt;&lt;foreign-keys&gt;&lt;key app="EN" db-id="zs52z2eprtap0cef25avwwwbt59z9xv52x9p" timestamp="1765861184"&gt;5275&lt;/key&gt;&lt;/foreign-keys&gt;&lt;ref-type name="Journal Article"&gt;17&lt;/ref-type&gt;&lt;contributors&gt;&lt;authors&gt;&lt;author&gt;Selje, Tom&lt;/author&gt;&lt;author&gt;Schmid, Lena Anna&lt;/author&gt;&lt;author&gt;Heinz, Boris&lt;/author&gt;&lt;/authors&gt;&lt;/contributors&gt;&lt;titles&gt;&lt;title&gt;Community-based adaptation to climate change: core issues and implications for practical implementations&lt;/title&gt;&lt;secondary-title&gt;Climate&lt;/secondary-title&gt;&lt;/titles&gt;&lt;pages&gt;155&lt;/pages&gt;&lt;volume&gt;12&lt;/volume&gt;&lt;number&gt;10&lt;/number&gt;&lt;dates&gt;&lt;year&gt;2024&lt;/year&gt;&lt;/dates&gt;&lt;isbn&gt;2225-1154&lt;/isbn&gt;&lt;urls&gt;&lt;/urls&gt;&lt;/record&gt;&lt;/Cite&gt;&lt;Cite&gt;&lt;Author&gt;Coger&lt;/Author&gt;&lt;Year&gt;2022&lt;/Year&gt;&lt;RecNum&gt;5276&lt;/RecNum&gt;&lt;record&gt;&lt;rec-number&gt;5276&lt;/rec-number&gt;&lt;foreign-keys&gt;&lt;key app="EN" db-id="zs52z2eprtap0cef25avwwwbt59z9xv52x9p" timestamp="1765861198"&gt;5276&lt;/key&gt;&lt;/foreign-keys&gt;&lt;ref-type name="Journal Article"&gt;17&lt;/ref-type&gt;&lt;contributors&gt;&lt;authors&gt;&lt;author&gt;Coger, Tamara&lt;/author&gt;&lt;author&gt;Dinshaw, Ayesha&lt;/author&gt;&lt;author&gt;Tye, Stefanie&lt;/author&gt;&lt;author&gt;Kratzer, Bradley&lt;/author&gt;&lt;author&gt;Aung, M Thazin&lt;/author&gt;&lt;author&gt;Cunningham, Eileen&lt;/author&gt;&lt;author&gt;Ramkissoon, Candice&lt;/author&gt;&lt;author&gt;Gupta, Suranjana&lt;/author&gt;&lt;author&gt;Bodrud-Doza, Md&lt;/author&gt;&lt;author&gt;Karamallis, Ariana&lt;/author&gt;&lt;/authors&gt;&lt;/contributors&gt;&lt;titles&gt;&lt;title&gt;Locally led adaptation: From principles to practice&lt;/title&gt;&lt;secondary-title&gt;World Resources Institute: Washington, DC, USA&lt;/secondary-title&gt;&lt;/titles&gt;&lt;dates&gt;&lt;year&gt;2022&lt;/year&gt;&lt;/dates&gt;&lt;urls&gt;&lt;/urls&gt;&lt;/record&gt;&lt;/Cite&gt;&lt;/EndNote&gt;</w:instrText>
      </w:r>
      <w:r w:rsidR="002D0F2C" w:rsidRPr="00B7314E">
        <w:rPr>
          <w:rFonts w:ascii="Times New Roman" w:hAnsi="Times New Roman" w:cs="Times New Roman"/>
          <w:sz w:val="24"/>
          <w:szCs w:val="24"/>
        </w:rPr>
        <w:fldChar w:fldCharType="separate"/>
      </w:r>
      <w:r w:rsidR="002D0F2C" w:rsidRPr="00B7314E">
        <w:rPr>
          <w:rFonts w:ascii="Times New Roman" w:hAnsi="Times New Roman" w:cs="Times New Roman"/>
          <w:noProof/>
          <w:sz w:val="24"/>
          <w:szCs w:val="24"/>
        </w:rPr>
        <w:t>(Coger et al., 2022; Selje et al., 2024)</w:t>
      </w:r>
      <w:r w:rsidR="002D0F2C" w:rsidRPr="00B7314E">
        <w:rPr>
          <w:rFonts w:ascii="Times New Roman" w:hAnsi="Times New Roman" w:cs="Times New Roman"/>
          <w:sz w:val="24"/>
          <w:szCs w:val="24"/>
        </w:rPr>
        <w:fldChar w:fldCharType="end"/>
      </w:r>
      <w:r w:rsidRPr="00B7314E">
        <w:rPr>
          <w:rFonts w:ascii="Times New Roman" w:hAnsi="Times New Roman" w:cs="Times New Roman"/>
          <w:sz w:val="24"/>
          <w:szCs w:val="24"/>
        </w:rPr>
        <w:t>. In contrast to top-down interventions, CBA puts more emphasis on community agency</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whereby measures are promoted</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including mangrove restoration, diversified livelihoods, and early-warning systems. Nevertheless, the efficiency of CBA is conditional upon the social dynamics, or connections with power structures, networks of trust, gender norms, and equity, which may foster collective action or create a zone of marginalization</w:t>
      </w:r>
      <w:r w:rsidR="002D0F2C" w:rsidRPr="00B7314E">
        <w:rPr>
          <w:rFonts w:ascii="Times New Roman" w:hAnsi="Times New Roman" w:cs="Times New Roman"/>
          <w:sz w:val="24"/>
          <w:szCs w:val="24"/>
        </w:rPr>
        <w:t xml:space="preserve"> </w:t>
      </w:r>
      <w:r w:rsidR="002D0F2C" w:rsidRPr="00B7314E">
        <w:rPr>
          <w:rFonts w:ascii="Times New Roman" w:hAnsi="Times New Roman" w:cs="Times New Roman"/>
          <w:sz w:val="24"/>
          <w:szCs w:val="24"/>
        </w:rPr>
        <w:fldChar w:fldCharType="begin"/>
      </w:r>
      <w:r w:rsidR="002D0F2C" w:rsidRPr="00B7314E">
        <w:rPr>
          <w:rFonts w:ascii="Times New Roman" w:hAnsi="Times New Roman" w:cs="Times New Roman"/>
          <w:sz w:val="24"/>
          <w:szCs w:val="24"/>
        </w:rPr>
        <w:instrText xml:space="preserve"> ADDIN EN.CITE &lt;EndNote&gt;&lt;Cite&gt;&lt;Author&gt;Banda&lt;/Author&gt;&lt;Year&gt;2025&lt;/Year&gt;&lt;RecNum&gt;5277&lt;/RecNum&gt;&lt;DisplayText&gt;(Banda, 2025; Yousafzai &amp;amp; Aljanova, 2025)&lt;/DisplayText&gt;&lt;record&gt;&lt;rec-number&gt;5277&lt;/rec-number&gt;&lt;foreign-keys&gt;&lt;key app="EN" db-id="zs52z2eprtap0cef25avwwwbt59z9xv52x9p" timestamp="1765861243"&gt;5277&lt;/key&gt;&lt;/foreign-keys&gt;&lt;ref-type name="Journal Article"&gt;17&lt;/ref-type&gt;&lt;contributors&gt;&lt;authors&gt;&lt;author&gt;Banda, Joshua HK&lt;/author&gt;&lt;/authors&gt;&lt;/contributors&gt;&lt;titles&gt;&lt;title&gt;A comprehensive analysis of the effectiveness and influence of participatory models in advancing sustainable community development: a rigorous assessment of theoretical foundations and real-world applications&lt;/title&gt;&lt;secondary-title&gt;Social Science and Management&lt;/secondary-title&gt;&lt;/titles&gt;&lt;pages&gt;10&lt;/pages&gt;&lt;dates&gt;&lt;year&gt;2025&lt;/year&gt;&lt;/dates&gt;&lt;urls&gt;&lt;/urls&gt;&lt;/record&gt;&lt;/Cite&gt;&lt;Cite&gt;&lt;Author&gt;Yousafzai&lt;/Author&gt;&lt;Year&gt;2025&lt;/Year&gt;&lt;RecNum&gt;5278&lt;/RecNum&gt;&lt;record&gt;&lt;rec-number&gt;5278&lt;/rec-number&gt;&lt;foreign-keys&gt;&lt;key app="EN" db-id="zs52z2eprtap0cef25avwwwbt59z9xv52x9p" timestamp="1765861254"&gt;5278&lt;/key&gt;&lt;/foreign-keys&gt;&lt;ref-type name="Journal Article"&gt;17&lt;/ref-type&gt;&lt;contributors&gt;&lt;authors&gt;&lt;author&gt;Yousafzai, Shumaila&lt;/author&gt;&lt;author&gt;Aljanova, Nurlykhan&lt;/author&gt;&lt;/authors&gt;&lt;/contributors&gt;&lt;titles&gt;&lt;title&gt;Empowerment and collective action: feminist solidarity through women’s entrepreneurship in Kyrgyzstan’s community-based tourism&lt;/title&gt;&lt;secondary-title&gt;International Journal of Gender and Entrepreneurship&lt;/secondary-title&gt;&lt;/titles&gt;&lt;pages&gt;135-159&lt;/pages&gt;&lt;volume&gt;17&lt;/volume&gt;&lt;number&gt;1&lt;/number&gt;&lt;dates&gt;&lt;year&gt;2025&lt;/year&gt;&lt;/dates&gt;&lt;isbn&gt;1756-6266&lt;/isbn&gt;&lt;urls&gt;&lt;/urls&gt;&lt;/record&gt;&lt;/Cite&gt;&lt;/EndNote&gt;</w:instrText>
      </w:r>
      <w:r w:rsidR="002D0F2C" w:rsidRPr="00B7314E">
        <w:rPr>
          <w:rFonts w:ascii="Times New Roman" w:hAnsi="Times New Roman" w:cs="Times New Roman"/>
          <w:sz w:val="24"/>
          <w:szCs w:val="24"/>
        </w:rPr>
        <w:fldChar w:fldCharType="separate"/>
      </w:r>
      <w:r w:rsidR="002D0F2C" w:rsidRPr="00B7314E">
        <w:rPr>
          <w:rFonts w:ascii="Times New Roman" w:hAnsi="Times New Roman" w:cs="Times New Roman"/>
          <w:noProof/>
          <w:sz w:val="24"/>
          <w:szCs w:val="24"/>
        </w:rPr>
        <w:t>(Banda, 2025; Yousafzai &amp; Aljanova, 2025)</w:t>
      </w:r>
      <w:r w:rsidR="002D0F2C" w:rsidRPr="00B7314E">
        <w:rPr>
          <w:rFonts w:ascii="Times New Roman" w:hAnsi="Times New Roman" w:cs="Times New Roman"/>
          <w:sz w:val="24"/>
          <w:szCs w:val="24"/>
        </w:rPr>
        <w:fldChar w:fldCharType="end"/>
      </w:r>
      <w:r w:rsidRPr="00B7314E">
        <w:rPr>
          <w:rFonts w:ascii="Times New Roman" w:hAnsi="Times New Roman" w:cs="Times New Roman"/>
          <w:sz w:val="24"/>
          <w:szCs w:val="24"/>
        </w:rPr>
        <w:t>.</w:t>
      </w:r>
    </w:p>
    <w:p w14:paraId="1E30BC36" w14:textId="2D8F235E" w:rsidR="0024141E" w:rsidRPr="00B7314E" w:rsidRDefault="0024141E" w:rsidP="00B06582">
      <w:pPr>
        <w:jc w:val="both"/>
        <w:rPr>
          <w:rFonts w:ascii="Times New Roman" w:hAnsi="Times New Roman" w:cs="Times New Roman"/>
          <w:sz w:val="24"/>
          <w:szCs w:val="24"/>
        </w:rPr>
      </w:pPr>
      <w:r w:rsidRPr="00B7314E">
        <w:rPr>
          <w:rFonts w:ascii="Times New Roman" w:hAnsi="Times New Roman" w:cs="Times New Roman"/>
          <w:sz w:val="24"/>
          <w:szCs w:val="24"/>
        </w:rPr>
        <w:t>According to recent scholarship, there are still significant gaps in the research: although technical and ecosystem-based adaptations (</w:t>
      </w:r>
      <w:proofErr w:type="spellStart"/>
      <w:r w:rsidRPr="00B7314E">
        <w:rPr>
          <w:rFonts w:ascii="Times New Roman" w:hAnsi="Times New Roman" w:cs="Times New Roman"/>
          <w:sz w:val="24"/>
          <w:szCs w:val="24"/>
        </w:rPr>
        <w:t>EbA</w:t>
      </w:r>
      <w:proofErr w:type="spellEnd"/>
      <w:r w:rsidRPr="00B7314E">
        <w:rPr>
          <w:rFonts w:ascii="Times New Roman" w:hAnsi="Times New Roman" w:cs="Times New Roman"/>
          <w:sz w:val="24"/>
          <w:szCs w:val="24"/>
        </w:rPr>
        <w:t xml:space="preserve">) have been extensively documented, social processes are under-researched, especially in rural coastal settings in the Global South </w:t>
      </w:r>
      <w:r w:rsidR="00844AC6" w:rsidRPr="00B7314E">
        <w:rPr>
          <w:rFonts w:ascii="Times New Roman" w:hAnsi="Times New Roman" w:cs="Times New Roman"/>
          <w:sz w:val="24"/>
          <w:szCs w:val="24"/>
        </w:rPr>
        <w:fldChar w:fldCharType="begin"/>
      </w:r>
      <w:r w:rsidR="00844AC6" w:rsidRPr="00B7314E">
        <w:rPr>
          <w:rFonts w:ascii="Times New Roman" w:hAnsi="Times New Roman" w:cs="Times New Roman"/>
          <w:sz w:val="24"/>
          <w:szCs w:val="24"/>
        </w:rPr>
        <w:instrText xml:space="preserve"> ADDIN EN.CITE &lt;EndNote&gt;&lt;Cite&gt;&lt;Author&gt;Tiwari&lt;/Author&gt;&lt;Year&gt;2022&lt;/Year&gt;&lt;RecNum&gt;5279&lt;/RecNum&gt;&lt;DisplayText&gt;(Tiwari et al., 2022; Walker &amp;amp; Hoffman, 2024)&lt;/DisplayText&gt;&lt;record&gt;&lt;rec-number&gt;5279&lt;/rec-number&gt;&lt;foreign-keys&gt;&lt;key app="EN" db-id="zs52z2eprtap0cef25avwwwbt59z9xv52x9p" timestamp="1765861351"&gt;5279&lt;/key&gt;&lt;/foreign-keys&gt;&lt;ref-type name="Journal Article"&gt;17&lt;/ref-type&gt;&lt;contributors&gt;&lt;authors&gt;&lt;author&gt;Tiwari, Ananya&lt;/author&gt;&lt;author&gt;Rodrigues, Luís Campos&lt;/author&gt;&lt;author&gt;Lucy, Frances E&lt;/author&gt;&lt;author&gt;Gharbia, Salem&lt;/author&gt;&lt;/authors&gt;&lt;/contributors&gt;&lt;titles&gt;&lt;title&gt;Building climate resilience in coastal city living labs using ecosystem-based adaptation: A systematic review&lt;/title&gt;&lt;secondary-title&gt;Sustainability&lt;/secondary-title&gt;&lt;/titles&gt;&lt;pages&gt;10863&lt;/pages&gt;&lt;volume&gt;14&lt;/volume&gt;&lt;number&gt;17&lt;/number&gt;&lt;dates&gt;&lt;year&gt;2022&lt;/year&gt;&lt;/dates&gt;&lt;isbn&gt;2071-1050&lt;/isbn&gt;&lt;urls&gt;&lt;/urls&gt;&lt;/record&gt;&lt;/Cite&gt;&lt;Cite&gt;&lt;Author&gt;Walker&lt;/Author&gt;&lt;Year&gt;2024&lt;/Year&gt;&lt;RecNum&gt;5280&lt;/RecNum&gt;&lt;record&gt;&lt;rec-number&gt;5280&lt;/rec-number&gt;&lt;foreign-keys&gt;&lt;key app="EN" db-id="zs52z2eprtap0cef25avwwwbt59z9xv52x9p" timestamp="1765861364"&gt;5280&lt;/key&gt;&lt;/foreign-keys&gt;&lt;ref-type name="Book"&gt;6&lt;/ref-type&gt;&lt;contributors&gt;&lt;authors&gt;&lt;author&gt;Walker, Cherryl&lt;/author&gt;&lt;author&gt;Hoffman, M Timm&lt;/author&gt;&lt;/authors&gt;&lt;/contributors&gt;&lt;titles&gt;&lt;title&gt;Contested Karoo: Interdisciplinary perspectives on change and continuity in South Africa’s drylands&lt;/title&gt;&lt;/titles&gt;&lt;dates&gt;&lt;year&gt;2024&lt;/year&gt;&lt;/dates&gt;&lt;publisher&gt;African Sun Media&lt;/publisher&gt;&lt;isbn&gt;199145001X&lt;/isbn&gt;&lt;urls&gt;&lt;/urls&gt;&lt;/record&gt;&lt;/Cite&gt;&lt;/EndNote&gt;</w:instrText>
      </w:r>
      <w:r w:rsidR="00844AC6" w:rsidRPr="00B7314E">
        <w:rPr>
          <w:rFonts w:ascii="Times New Roman" w:hAnsi="Times New Roman" w:cs="Times New Roman"/>
          <w:sz w:val="24"/>
          <w:szCs w:val="24"/>
        </w:rPr>
        <w:fldChar w:fldCharType="separate"/>
      </w:r>
      <w:r w:rsidR="00844AC6" w:rsidRPr="00B7314E">
        <w:rPr>
          <w:rFonts w:ascii="Times New Roman" w:hAnsi="Times New Roman" w:cs="Times New Roman"/>
          <w:noProof/>
          <w:sz w:val="24"/>
          <w:szCs w:val="24"/>
        </w:rPr>
        <w:t>(Tiwari et al., 2022; Walker &amp; Hoffman, 2024)</w:t>
      </w:r>
      <w:r w:rsidR="00844AC6" w:rsidRPr="00B7314E">
        <w:rPr>
          <w:rFonts w:ascii="Times New Roman" w:hAnsi="Times New Roman" w:cs="Times New Roman"/>
          <w:sz w:val="24"/>
          <w:szCs w:val="24"/>
        </w:rPr>
        <w:fldChar w:fldCharType="end"/>
      </w:r>
      <w:r w:rsidRPr="00B7314E">
        <w:rPr>
          <w:rFonts w:ascii="Times New Roman" w:hAnsi="Times New Roman" w:cs="Times New Roman"/>
          <w:sz w:val="24"/>
          <w:szCs w:val="24"/>
        </w:rPr>
        <w:t xml:space="preserve">. Dominating forces usually favor elite capture in which </w:t>
      </w:r>
      <w:r w:rsidRPr="00B7314E">
        <w:rPr>
          <w:rFonts w:ascii="Times New Roman" w:hAnsi="Times New Roman" w:cs="Times New Roman"/>
          <w:sz w:val="24"/>
          <w:szCs w:val="24"/>
        </w:rPr>
        <w:lastRenderedPageBreak/>
        <w:t xml:space="preserve">superior groups control the benefits at the expense of women, ethnic minorities, and the poor </w:t>
      </w:r>
      <w:r w:rsidR="00844AC6" w:rsidRPr="00B7314E">
        <w:rPr>
          <w:rFonts w:ascii="Times New Roman" w:hAnsi="Times New Roman" w:cs="Times New Roman"/>
          <w:sz w:val="24"/>
          <w:szCs w:val="24"/>
        </w:rPr>
        <w:fldChar w:fldCharType="begin"/>
      </w:r>
      <w:r w:rsidR="00844AC6" w:rsidRPr="00B7314E">
        <w:rPr>
          <w:rFonts w:ascii="Times New Roman" w:hAnsi="Times New Roman" w:cs="Times New Roman"/>
          <w:sz w:val="24"/>
          <w:szCs w:val="24"/>
        </w:rPr>
        <w:instrText xml:space="preserve"> ADDIN EN.CITE &lt;EndNote&gt;&lt;Cite&gt;&lt;Author&gt;Parry&lt;/Author&gt;&lt;Year&gt;2024&lt;/Year&gt;&lt;RecNum&gt;5281&lt;/RecNum&gt;&lt;DisplayText&gt;(Matamanda et al., 2021; Parry, 2024; Táíwò, 2022)&lt;/DisplayText&gt;&lt;record&gt;&lt;rec-number&gt;5281&lt;/rec-number&gt;&lt;foreign-keys&gt;&lt;key app="EN" db-id="zs52z2eprtap0cef25avwwwbt59z9xv52x9p" timestamp="1765861405"&gt;5281&lt;/key&gt;&lt;/foreign-keys&gt;&lt;ref-type name="Book"&gt;6&lt;/ref-type&gt;&lt;contributors&gt;&lt;authors&gt;&lt;author&gt;Parry, Geraint&lt;/author&gt;&lt;/authors&gt;&lt;/contributors&gt;&lt;titles&gt;&lt;title&gt;Political elites&lt;/title&gt;&lt;/titles&gt;&lt;dates&gt;&lt;year&gt;2024&lt;/year&gt;&lt;/dates&gt;&lt;publisher&gt;ECPR Press&lt;/publisher&gt;&lt;isbn&gt;1785521756&lt;/isbn&gt;&lt;urls&gt;&lt;/urls&gt;&lt;/record&gt;&lt;/Cite&gt;&lt;Cite&gt;&lt;Author&gt;Matamanda&lt;/Author&gt;&lt;Year&gt;2021&lt;/Year&gt;&lt;RecNum&gt;5282&lt;/RecNum&gt;&lt;record&gt;&lt;rec-number&gt;5282&lt;/rec-number&gt;&lt;foreign-keys&gt;&lt;key app="EN" db-id="zs52z2eprtap0cef25avwwwbt59z9xv52x9p" timestamp="1765861413"&gt;5282&lt;/key&gt;&lt;/foreign-keys&gt;&lt;ref-type name="Journal Article"&gt;17&lt;/ref-type&gt;&lt;contributors&gt;&lt;authors&gt;&lt;author&gt;Matamanda, Abraham R&lt;/author&gt;&lt;author&gt;Chirisa, Innocent&lt;/author&gt;&lt;author&gt;Rammile, Siphokazi&lt;/author&gt;&lt;/authors&gt;&lt;/contributors&gt;&lt;titles&gt;&lt;title&gt;Elitist domination and its import: Survey of four decades of perpetuation of inequities in Zimbabwe&lt;/title&gt;&lt;secondary-title&gt;Politikon&lt;/secondary-title&gt;&lt;/titles&gt;&lt;pages&gt;450-467&lt;/pages&gt;&lt;volume&gt;48&lt;/volume&gt;&lt;number&gt;3&lt;/number&gt;&lt;dates&gt;&lt;year&gt;2021&lt;/year&gt;&lt;/dates&gt;&lt;isbn&gt;0258-9346&lt;/isbn&gt;&lt;urls&gt;&lt;/urls&gt;&lt;/record&gt;&lt;/Cite&gt;&lt;Cite&gt;&lt;Author&gt;Táíwò&lt;/Author&gt;&lt;Year&gt;2022&lt;/Year&gt;&lt;RecNum&gt;5283&lt;/RecNum&gt;&lt;record&gt;&lt;rec-number&gt;5283&lt;/rec-number&gt;&lt;foreign-keys&gt;&lt;key app="EN" db-id="zs52z2eprtap0cef25avwwwbt59z9xv52x9p" timestamp="1765861422"&gt;5283&lt;/key&gt;&lt;/foreign-keys&gt;&lt;ref-type name="Book"&gt;6&lt;/ref-type&gt;&lt;contributors&gt;&lt;authors&gt;&lt;author&gt;Táíwò, Olúfẹ́mi O&lt;/author&gt;&lt;/authors&gt;&lt;/contributors&gt;&lt;titles&gt;&lt;title&gt;Elite capture: How the powerful took over identity politics (and everything else)&lt;/title&gt;&lt;/titles&gt;&lt;dates&gt;&lt;year&gt;2022&lt;/year&gt;&lt;/dates&gt;&lt;publisher&gt;Haymarket Books&lt;/publisher&gt;&lt;isbn&gt;1642597147&lt;/isbn&gt;&lt;urls&gt;&lt;/urls&gt;&lt;/record&gt;&lt;/Cite&gt;&lt;/EndNote&gt;</w:instrText>
      </w:r>
      <w:r w:rsidR="00844AC6" w:rsidRPr="00B7314E">
        <w:rPr>
          <w:rFonts w:ascii="Times New Roman" w:hAnsi="Times New Roman" w:cs="Times New Roman"/>
          <w:sz w:val="24"/>
          <w:szCs w:val="24"/>
        </w:rPr>
        <w:fldChar w:fldCharType="separate"/>
      </w:r>
      <w:r w:rsidR="00844AC6" w:rsidRPr="00B7314E">
        <w:rPr>
          <w:rFonts w:ascii="Times New Roman" w:hAnsi="Times New Roman" w:cs="Times New Roman"/>
          <w:noProof/>
          <w:sz w:val="24"/>
          <w:szCs w:val="24"/>
        </w:rPr>
        <w:t>(Matamanda et al., 2021; Parry, 2024; Táíwò, 2022)</w:t>
      </w:r>
      <w:r w:rsidR="00844AC6" w:rsidRPr="00B7314E">
        <w:rPr>
          <w:rFonts w:ascii="Times New Roman" w:hAnsi="Times New Roman" w:cs="Times New Roman"/>
          <w:sz w:val="24"/>
          <w:szCs w:val="24"/>
        </w:rPr>
        <w:fldChar w:fldCharType="end"/>
      </w:r>
      <w:r w:rsidRPr="00B7314E">
        <w:rPr>
          <w:rFonts w:ascii="Times New Roman" w:hAnsi="Times New Roman" w:cs="Times New Roman"/>
          <w:sz w:val="24"/>
          <w:szCs w:val="24"/>
        </w:rPr>
        <w:t>. Participation occurs through social capital, which is bonding connections in communities and bridging connections to institutions; nonetheless, social capital may cause inequalities in the case of a lack of trust</w:t>
      </w:r>
      <w:r w:rsidR="00A822F2" w:rsidRPr="00B7314E">
        <w:rPr>
          <w:rFonts w:ascii="Times New Roman" w:hAnsi="Times New Roman" w:cs="Times New Roman"/>
          <w:sz w:val="24"/>
          <w:szCs w:val="24"/>
        </w:rPr>
        <w:t xml:space="preserve"> </w:t>
      </w:r>
      <w:r w:rsidR="00A822F2" w:rsidRPr="00B7314E">
        <w:rPr>
          <w:rFonts w:ascii="Times New Roman" w:hAnsi="Times New Roman" w:cs="Times New Roman"/>
          <w:sz w:val="24"/>
          <w:szCs w:val="24"/>
        </w:rPr>
        <w:fldChar w:fldCharType="begin">
          <w:fldData xml:space="preserve">PEVuZE5vdGU+PENpdGU+PEF1dGhvcj5TaW5naDwvQXV0aG9yPjxZZWFyPjIwMjI8L1llYXI+PFJl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</w:fldData>
        </w:fldChar>
      </w:r>
      <w:r w:rsidR="00A822F2" w:rsidRPr="00B7314E">
        <w:rPr>
          <w:rFonts w:ascii="Times New Roman" w:hAnsi="Times New Roman" w:cs="Times New Roman"/>
          <w:sz w:val="24"/>
          <w:szCs w:val="24"/>
        </w:rPr>
        <w:instrText xml:space="preserve"> ADDIN EN.CITE </w:instrText>
      </w:r>
      <w:r w:rsidR="00A822F2" w:rsidRPr="00B7314E">
        <w:rPr>
          <w:rFonts w:ascii="Times New Roman" w:hAnsi="Times New Roman" w:cs="Times New Roman"/>
          <w:sz w:val="24"/>
          <w:szCs w:val="24"/>
        </w:rPr>
        <w:fldChar w:fldCharType="begin">
          <w:fldData xml:space="preserve">PEVuZE5vdGU+PENpdGU+PEF1dGhvcj5TaW5naDwvQXV0aG9yPjxZZWFyPjIwMjI8L1llYXI+PFJl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</w:fldData>
        </w:fldChar>
      </w:r>
      <w:r w:rsidR="00A822F2" w:rsidRPr="00B7314E">
        <w:rPr>
          <w:rFonts w:ascii="Times New Roman" w:hAnsi="Times New Roman" w:cs="Times New Roman"/>
          <w:sz w:val="24"/>
          <w:szCs w:val="24"/>
        </w:rPr>
        <w:instrText xml:space="preserve"> ADDIN EN.CITE.DATA </w:instrText>
      </w:r>
      <w:r w:rsidR="00A822F2" w:rsidRPr="00B7314E">
        <w:rPr>
          <w:rFonts w:ascii="Times New Roman" w:hAnsi="Times New Roman" w:cs="Times New Roman"/>
          <w:sz w:val="24"/>
          <w:szCs w:val="24"/>
        </w:rPr>
      </w:r>
      <w:r w:rsidR="00A822F2" w:rsidRPr="00B7314E">
        <w:rPr>
          <w:rFonts w:ascii="Times New Roman" w:hAnsi="Times New Roman" w:cs="Times New Roman"/>
          <w:sz w:val="24"/>
          <w:szCs w:val="24"/>
        </w:rPr>
        <w:fldChar w:fldCharType="end"/>
      </w:r>
      <w:r w:rsidR="00A822F2" w:rsidRPr="00B7314E">
        <w:rPr>
          <w:rFonts w:ascii="Times New Roman" w:hAnsi="Times New Roman" w:cs="Times New Roman"/>
          <w:sz w:val="24"/>
          <w:szCs w:val="24"/>
        </w:rPr>
      </w:r>
      <w:r w:rsidR="00A822F2" w:rsidRPr="00B7314E">
        <w:rPr>
          <w:rFonts w:ascii="Times New Roman" w:hAnsi="Times New Roman" w:cs="Times New Roman"/>
          <w:sz w:val="24"/>
          <w:szCs w:val="24"/>
        </w:rPr>
        <w:fldChar w:fldCharType="separate"/>
      </w:r>
      <w:r w:rsidR="00A822F2" w:rsidRPr="00B7314E">
        <w:rPr>
          <w:rFonts w:ascii="Times New Roman" w:hAnsi="Times New Roman" w:cs="Times New Roman"/>
          <w:noProof/>
          <w:sz w:val="24"/>
          <w:szCs w:val="24"/>
        </w:rPr>
        <w:t>(Singh &amp; Moody, 2022; Vannebo &amp; Ljunggren, 2021; Williams et al., 2022)</w:t>
      </w:r>
      <w:r w:rsidR="00A822F2" w:rsidRPr="00B7314E">
        <w:rPr>
          <w:rFonts w:ascii="Times New Roman" w:hAnsi="Times New Roman" w:cs="Times New Roman"/>
          <w:sz w:val="24"/>
          <w:szCs w:val="24"/>
        </w:rPr>
        <w:fldChar w:fldCharType="end"/>
      </w:r>
      <w:r w:rsidRPr="00B7314E">
        <w:rPr>
          <w:rFonts w:ascii="Times New Roman" w:hAnsi="Times New Roman" w:cs="Times New Roman"/>
          <w:sz w:val="24"/>
          <w:szCs w:val="24"/>
        </w:rPr>
        <w:t>. Besides, treatment may be necessary in terms of coping with incremental CBA</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however, the underlying factors, such as poverty and historical marginalization, may require transformative solutions challenging the systemic weaknesses </w:t>
      </w:r>
      <w:r w:rsidR="00943281" w:rsidRPr="00B7314E">
        <w:rPr>
          <w:rFonts w:ascii="Times New Roman" w:hAnsi="Times New Roman" w:cs="Times New Roman"/>
          <w:sz w:val="24"/>
          <w:szCs w:val="24"/>
        </w:rPr>
        <w:fldChar w:fldCharType="begin"/>
      </w:r>
      <w:r w:rsidR="00943281" w:rsidRPr="00B7314E">
        <w:rPr>
          <w:rFonts w:ascii="Times New Roman" w:hAnsi="Times New Roman" w:cs="Times New Roman"/>
          <w:sz w:val="24"/>
          <w:szCs w:val="24"/>
        </w:rPr>
        <w:instrText xml:space="preserve"> ADDIN EN.CITE &lt;EndNote&gt;&lt;Cite&gt;&lt;Author&gt;Saaida&lt;/Author&gt;&lt;Year&gt;2023&lt;/Year&gt;&lt;RecNum&gt;5287&lt;/RecNum&gt;&lt;DisplayText&gt;(Filho et al., 2022; Saaida &amp;amp; Saaidah, 2023)&lt;/DisplayText&gt;&lt;record&gt;&lt;rec-number&gt;5287&lt;/rec-number&gt;&lt;foreign-keys&gt;&lt;key app="EN" db-id="zs52z2eprtap0cef25avwwwbt59z9xv52x9p" timestamp="1765861496"&gt;5287&lt;/key&gt;&lt;/foreign-keys&gt;&lt;ref-type name="Journal Article"&gt;17&lt;/ref-type&gt;&lt;contributors&gt;&lt;authors&gt;&lt;author&gt;Saaida, Mohammed&lt;/author&gt;&lt;author&gt;Saaidah, Ibraheem&lt;/author&gt;&lt;/authors&gt;&lt;/contributors&gt;&lt;titles&gt;&lt;title&gt;Understanding the Dynamics of Failure Development in Marginalized Areas: A Comprehensive Analysis&lt;/title&gt;&lt;/titles&gt;&lt;dates&gt;&lt;year&gt;2023&lt;/year&gt;&lt;/dates&gt;&lt;urls&gt;&lt;/urls&gt;&lt;/record&gt;&lt;/Cite&gt;&lt;Cite&gt;&lt;Author&gt;Filho&lt;/Author&gt;&lt;Year&gt;2022&lt;/Year&gt;&lt;RecNum&gt;5288&lt;/RecNum&gt;&lt;record&gt;&lt;rec-number&gt;5288&lt;/rec-number&gt;&lt;foreign-keys&gt;&lt;key app="EN" db-id="zs52z2eprtap0cef25avwwwbt59z9xv52x9p" timestamp="1765861510"&gt;5288&lt;/key&gt;&lt;/foreign-keys&gt;&lt;ref-type name="Journal Article"&gt;17&lt;/ref-type&gt;&lt;contributors&gt;&lt;authors&gt;&lt;author&gt;Filho, Walter Leal&lt;/author&gt;&lt;author&gt;Wolf, Franziska&lt;/author&gt;&lt;author&gt;Moncada, Stefano&lt;/author&gt;&lt;author&gt;Salvia, Amanda Lange&lt;/author&gt;&lt;author&gt;Balogun, Abdul-Lateef Babatunde&lt;/author&gt;&lt;author&gt;Skanavis, Constantina&lt;/author&gt;&lt;author&gt;Kounani, Aristea&lt;/author&gt;&lt;author&gt;Nunn, Patrick D&lt;/author&gt;&lt;/authors&gt;&lt;/contributors&gt;&lt;titles&gt;&lt;title&gt;Transformative adaptation as a sustainable response to climate change: Insights from large-scale case studies&lt;/title&gt;&lt;secondary-title&gt;Mitigation and Adaptation Strategies for Global Change&lt;/secondary-title&gt;&lt;/titles&gt;&lt;pages&gt;20&lt;/pages&gt;&lt;volume&gt;27&lt;/volume&gt;&lt;number&gt;3&lt;/number&gt;&lt;dates&gt;&lt;year&gt;2022&lt;/year&gt;&lt;/dates&gt;&lt;isbn&gt;1381-2386&lt;/isbn&gt;&lt;urls&gt;&lt;/urls&gt;&lt;/record&gt;&lt;/Cite&gt;&lt;/EndNote&gt;</w:instrText>
      </w:r>
      <w:r w:rsidR="00943281" w:rsidRPr="00B7314E">
        <w:rPr>
          <w:rFonts w:ascii="Times New Roman" w:hAnsi="Times New Roman" w:cs="Times New Roman"/>
          <w:sz w:val="24"/>
          <w:szCs w:val="24"/>
        </w:rPr>
        <w:fldChar w:fldCharType="separate"/>
      </w:r>
      <w:r w:rsidR="00943281" w:rsidRPr="00B7314E">
        <w:rPr>
          <w:rFonts w:ascii="Times New Roman" w:hAnsi="Times New Roman" w:cs="Times New Roman"/>
          <w:noProof/>
          <w:sz w:val="24"/>
          <w:szCs w:val="24"/>
        </w:rPr>
        <w:t>(Filho et al., 2022; Saaida &amp; Saaidah, 2023)</w:t>
      </w:r>
      <w:r w:rsidR="00943281" w:rsidRPr="00B7314E">
        <w:rPr>
          <w:rFonts w:ascii="Times New Roman" w:hAnsi="Times New Roman" w:cs="Times New Roman"/>
          <w:sz w:val="24"/>
          <w:szCs w:val="24"/>
        </w:rPr>
        <w:fldChar w:fldCharType="end"/>
      </w:r>
      <w:r w:rsidRPr="00B7314E">
        <w:rPr>
          <w:rFonts w:ascii="Times New Roman" w:hAnsi="Times New Roman" w:cs="Times New Roman"/>
          <w:sz w:val="24"/>
          <w:szCs w:val="24"/>
        </w:rPr>
        <w:t>.</w:t>
      </w:r>
    </w:p>
    <w:p w14:paraId="7C679D23" w14:textId="77777777" w:rsidR="00CE1585" w:rsidRPr="00B7314E" w:rsidRDefault="0024141E" w:rsidP="00B06582">
      <w:pPr>
        <w:jc w:val="both"/>
        <w:rPr>
          <w:rFonts w:ascii="Times New Roman" w:hAnsi="Times New Roman" w:cs="Times New Roman"/>
          <w:sz w:val="24"/>
          <w:szCs w:val="24"/>
        </w:rPr>
      </w:pPr>
      <w:r w:rsidRPr="00B7314E">
        <w:rPr>
          <w:rFonts w:ascii="Times New Roman" w:hAnsi="Times New Roman" w:cs="Times New Roman"/>
          <w:sz w:val="24"/>
          <w:szCs w:val="24"/>
        </w:rPr>
        <w:t>The national policies in Thailand on the use of CBA are encouraging under the Climate Change Master Plan (2015-2050), but the results are uneven in rural regions</w:t>
      </w:r>
      <w:r w:rsidR="00AC2C49" w:rsidRPr="00B7314E">
        <w:rPr>
          <w:rFonts w:ascii="Times New Roman" w:hAnsi="Times New Roman" w:cs="Times New Roman"/>
          <w:sz w:val="24"/>
          <w:szCs w:val="24"/>
        </w:rPr>
        <w:t>,</w:t>
      </w:r>
      <w:r w:rsidRPr="00B7314E">
        <w:rPr>
          <w:rFonts w:ascii="Times New Roman" w:hAnsi="Times New Roman" w:cs="Times New Roman"/>
          <w:sz w:val="24"/>
          <w:szCs w:val="24"/>
        </w:rPr>
        <w:t xml:space="preserve"> as there is a lack of institutional support and because of cultural practices. The study question is as follows: How </w:t>
      </w:r>
      <w:r w:rsidR="00AC2C49" w:rsidRPr="00B7314E">
        <w:rPr>
          <w:rFonts w:ascii="Times New Roman" w:hAnsi="Times New Roman" w:cs="Times New Roman"/>
          <w:sz w:val="24"/>
          <w:szCs w:val="24"/>
        </w:rPr>
        <w:t xml:space="preserve">does </w:t>
      </w:r>
      <w:r w:rsidRPr="00B7314E">
        <w:rPr>
          <w:rFonts w:ascii="Times New Roman" w:hAnsi="Times New Roman" w:cs="Times New Roman"/>
          <w:sz w:val="24"/>
          <w:szCs w:val="24"/>
        </w:rPr>
        <w:t xml:space="preserve">the issue of social dynamics </w:t>
      </w:r>
      <w:r w:rsidR="00AC2C49" w:rsidRPr="00B7314E">
        <w:rPr>
          <w:rFonts w:ascii="Times New Roman" w:hAnsi="Times New Roman" w:cs="Times New Roman"/>
          <w:sz w:val="24"/>
          <w:szCs w:val="24"/>
        </w:rPr>
        <w:t>affect</w:t>
      </w:r>
      <w:r w:rsidRPr="00B7314E">
        <w:rPr>
          <w:rFonts w:ascii="Times New Roman" w:hAnsi="Times New Roman" w:cs="Times New Roman"/>
          <w:sz w:val="24"/>
          <w:szCs w:val="24"/>
        </w:rPr>
        <w:t xml:space="preserve"> the equity and transformative potential of CBA in the coastal rural communities in Thailand? </w:t>
      </w:r>
    </w:p>
    <w:p w14:paraId="4C6B5843" w14:textId="3A8E33D7" w:rsidR="0024141E" w:rsidRPr="0024141E" w:rsidRDefault="0024141E" w:rsidP="00B06582">
      <w:pPr>
        <w:jc w:val="both"/>
        <w:rPr>
          <w:rFonts w:ascii="Times New Roman" w:hAnsi="Times New Roman" w:cs="Times New Roman"/>
          <w:sz w:val="24"/>
          <w:szCs w:val="24"/>
        </w:rPr>
      </w:pPr>
      <w:r w:rsidRPr="00B7314E">
        <w:rPr>
          <w:rFonts w:ascii="Times New Roman" w:hAnsi="Times New Roman" w:cs="Times New Roman"/>
          <w:sz w:val="24"/>
          <w:szCs w:val="24"/>
        </w:rPr>
        <w:t xml:space="preserve">The reason is its urgency: the effects of climate </w:t>
      </w:r>
      <w:r w:rsidR="00C62659" w:rsidRPr="00B7314E">
        <w:rPr>
          <w:rFonts w:ascii="Times New Roman" w:hAnsi="Times New Roman" w:cs="Times New Roman"/>
          <w:sz w:val="24"/>
          <w:szCs w:val="24"/>
        </w:rPr>
        <w:t xml:space="preserve">change </w:t>
      </w:r>
      <w:r w:rsidRPr="00B7314E">
        <w:rPr>
          <w:rFonts w:ascii="Times New Roman" w:hAnsi="Times New Roman" w:cs="Times New Roman"/>
          <w:sz w:val="24"/>
          <w:szCs w:val="24"/>
        </w:rPr>
        <w:t xml:space="preserve">are increasing, and its relevance: it fills the gaps in empirical data regarding the situations in Southeast Asian contexts, it is part of the </w:t>
      </w:r>
      <w:r w:rsidR="00AC2C49" w:rsidRPr="00B7314E">
        <w:rPr>
          <w:rFonts w:ascii="Times New Roman" w:hAnsi="Times New Roman" w:cs="Times New Roman"/>
          <w:sz w:val="24"/>
          <w:szCs w:val="24"/>
        </w:rPr>
        <w:t>Sustainable Development Goals</w:t>
      </w:r>
      <w:r w:rsidRPr="00B7314E">
        <w:rPr>
          <w:rFonts w:ascii="Times New Roman" w:hAnsi="Times New Roman" w:cs="Times New Roman"/>
          <w:sz w:val="24"/>
          <w:szCs w:val="24"/>
        </w:rPr>
        <w:t xml:space="preserve"> (SDGs 13 and 5), and it informs policy to make resilience more equitable. The ability of the candidate to work in the field is guaranteed by the background in environmental social sciences, knowledge of the region, and availability of field sites. The present research aligns with the scope of Walailak University on the subject of sustainable development in southern Thailand, which provides a contribution to the academic and social effects as the climate hazards continue to increase</w:t>
      </w:r>
      <w:r w:rsidRPr="0024141E">
        <w:rPr>
          <w:rFonts w:ascii="Times New Roman" w:hAnsi="Times New Roman" w:cs="Times New Roman"/>
          <w:sz w:val="24"/>
          <w:szCs w:val="24"/>
        </w:rPr>
        <w:t>.</w:t>
      </w:r>
    </w:p>
    <w:p w14:paraId="4D25DD3A" w14:textId="57ECB442"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Aims, Objectives, and Research Questions</w:t>
      </w:r>
      <w:r w:rsidR="00CE1585" w:rsidRPr="00B7314E">
        <w:rPr>
          <w:rFonts w:ascii="Times New Roman" w:hAnsi="Times New Roman" w:cs="Times New Roman"/>
          <w:b/>
          <w:bCs/>
          <w:sz w:val="24"/>
          <w:szCs w:val="24"/>
        </w:rPr>
        <w:t>:</w:t>
      </w:r>
    </w:p>
    <w:p w14:paraId="40A4E093" w14:textId="142AEB55"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Overall Aim</w:t>
      </w:r>
      <w:r w:rsidR="00AC2C49" w:rsidRPr="00B7314E">
        <w:rPr>
          <w:rFonts w:ascii="Times New Roman" w:hAnsi="Times New Roman" w:cs="Times New Roman"/>
          <w:sz w:val="24"/>
          <w:szCs w:val="24"/>
        </w:rPr>
        <w:t>:</w:t>
      </w:r>
      <w:r w:rsidRPr="0024141E">
        <w:rPr>
          <w:rFonts w:ascii="Times New Roman" w:hAnsi="Times New Roman" w:cs="Times New Roman"/>
          <w:sz w:val="24"/>
          <w:szCs w:val="24"/>
        </w:rPr>
        <w:t xml:space="preserve"> To investigate the social dynamics shaping community-based climate adaptation strategies in coastal rural communities of southern Thailand, with a focus on achieving equitable and transformative outcomes.</w:t>
      </w:r>
    </w:p>
    <w:p w14:paraId="10482D77" w14:textId="21BE332D"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Specific Objectives</w:t>
      </w:r>
      <w:r w:rsidR="00011F65" w:rsidRPr="00B7314E">
        <w:rPr>
          <w:rFonts w:ascii="Times New Roman" w:hAnsi="Times New Roman" w:cs="Times New Roman"/>
          <w:sz w:val="24"/>
          <w:szCs w:val="24"/>
        </w:rPr>
        <w:t>:</w:t>
      </w:r>
    </w:p>
    <w:p w14:paraId="3C04DB56" w14:textId="77777777" w:rsidR="0024141E" w:rsidRPr="0024141E" w:rsidRDefault="0024141E" w:rsidP="00B06582">
      <w:pPr>
        <w:numPr>
          <w:ilvl w:val="0"/>
          <w:numId w:val="1"/>
        </w:numPr>
        <w:jc w:val="both"/>
        <w:rPr>
          <w:rFonts w:ascii="Times New Roman" w:hAnsi="Times New Roman" w:cs="Times New Roman"/>
          <w:sz w:val="24"/>
          <w:szCs w:val="24"/>
        </w:rPr>
      </w:pPr>
      <w:r w:rsidRPr="0024141E">
        <w:rPr>
          <w:rFonts w:ascii="Times New Roman" w:hAnsi="Times New Roman" w:cs="Times New Roman"/>
          <w:sz w:val="24"/>
          <w:szCs w:val="24"/>
        </w:rPr>
        <w:t>To identify key social factors (e.g., power relations, social capital, gender roles) influencing participation in CBA processes.</w:t>
      </w:r>
    </w:p>
    <w:p w14:paraId="215F596C" w14:textId="77777777" w:rsidR="0024141E" w:rsidRPr="0024141E" w:rsidRDefault="0024141E" w:rsidP="00B06582">
      <w:pPr>
        <w:numPr>
          <w:ilvl w:val="0"/>
          <w:numId w:val="1"/>
        </w:numPr>
        <w:jc w:val="both"/>
        <w:rPr>
          <w:rFonts w:ascii="Times New Roman" w:hAnsi="Times New Roman" w:cs="Times New Roman"/>
          <w:sz w:val="24"/>
          <w:szCs w:val="24"/>
        </w:rPr>
      </w:pPr>
      <w:r w:rsidRPr="0024141E">
        <w:rPr>
          <w:rFonts w:ascii="Times New Roman" w:hAnsi="Times New Roman" w:cs="Times New Roman"/>
          <w:sz w:val="24"/>
          <w:szCs w:val="24"/>
        </w:rPr>
        <w:t>To examine how these dynamics affect the equity and effectiveness of adaptation strategies.</w:t>
      </w:r>
    </w:p>
    <w:p w14:paraId="61F63C47" w14:textId="77777777" w:rsidR="0024141E" w:rsidRPr="0024141E" w:rsidRDefault="0024141E" w:rsidP="00B06582">
      <w:pPr>
        <w:numPr>
          <w:ilvl w:val="0"/>
          <w:numId w:val="1"/>
        </w:numPr>
        <w:jc w:val="both"/>
        <w:rPr>
          <w:rFonts w:ascii="Times New Roman" w:hAnsi="Times New Roman" w:cs="Times New Roman"/>
          <w:sz w:val="24"/>
          <w:szCs w:val="24"/>
        </w:rPr>
      </w:pPr>
      <w:r w:rsidRPr="0024141E">
        <w:rPr>
          <w:rFonts w:ascii="Times New Roman" w:hAnsi="Times New Roman" w:cs="Times New Roman"/>
          <w:sz w:val="24"/>
          <w:szCs w:val="24"/>
        </w:rPr>
        <w:t>To explore pathways for transformative CBA that address underlying vulnerabilities.</w:t>
      </w:r>
    </w:p>
    <w:p w14:paraId="3E736AE7" w14:textId="77777777" w:rsidR="0024141E" w:rsidRPr="0024141E" w:rsidRDefault="0024141E" w:rsidP="00B06582">
      <w:pPr>
        <w:numPr>
          <w:ilvl w:val="0"/>
          <w:numId w:val="1"/>
        </w:numPr>
        <w:jc w:val="both"/>
        <w:rPr>
          <w:rFonts w:ascii="Times New Roman" w:hAnsi="Times New Roman" w:cs="Times New Roman"/>
          <w:sz w:val="24"/>
          <w:szCs w:val="24"/>
        </w:rPr>
      </w:pPr>
      <w:r w:rsidRPr="0024141E">
        <w:rPr>
          <w:rFonts w:ascii="Times New Roman" w:hAnsi="Times New Roman" w:cs="Times New Roman"/>
          <w:sz w:val="24"/>
          <w:szCs w:val="24"/>
        </w:rPr>
        <w:t>To develop policy recommendations for inclusive, community-led adaptation in Thailand.</w:t>
      </w:r>
    </w:p>
    <w:p w14:paraId="6CD8E41A" w14:textId="5D4C50E1"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Research Questions</w:t>
      </w:r>
      <w:r w:rsidR="0056190A" w:rsidRPr="00B7314E">
        <w:rPr>
          <w:rFonts w:ascii="Times New Roman" w:hAnsi="Times New Roman" w:cs="Times New Roman"/>
          <w:sz w:val="24"/>
          <w:szCs w:val="24"/>
        </w:rPr>
        <w:t>:</w:t>
      </w:r>
    </w:p>
    <w:p w14:paraId="57B39E86" w14:textId="77777777" w:rsidR="0024141E" w:rsidRPr="0024141E" w:rsidRDefault="0024141E" w:rsidP="00B06582">
      <w:pPr>
        <w:numPr>
          <w:ilvl w:val="0"/>
          <w:numId w:val="2"/>
        </w:numPr>
        <w:jc w:val="both"/>
        <w:rPr>
          <w:rFonts w:ascii="Times New Roman" w:hAnsi="Times New Roman" w:cs="Times New Roman"/>
          <w:sz w:val="24"/>
          <w:szCs w:val="24"/>
        </w:rPr>
      </w:pPr>
      <w:r w:rsidRPr="0024141E">
        <w:rPr>
          <w:rFonts w:ascii="Times New Roman" w:hAnsi="Times New Roman" w:cs="Times New Roman"/>
          <w:sz w:val="24"/>
          <w:szCs w:val="24"/>
        </w:rPr>
        <w:t>How do power relations, social networks, and cultural norms shape participation and decision-making in CBA initiatives in southern Thailand's coastal rural communities?</w:t>
      </w:r>
    </w:p>
    <w:p w14:paraId="20D555DF" w14:textId="77777777" w:rsidR="0024141E" w:rsidRPr="0024141E" w:rsidRDefault="0024141E" w:rsidP="00B06582">
      <w:pPr>
        <w:numPr>
          <w:ilvl w:val="0"/>
          <w:numId w:val="2"/>
        </w:numPr>
        <w:jc w:val="both"/>
        <w:rPr>
          <w:rFonts w:ascii="Times New Roman" w:hAnsi="Times New Roman" w:cs="Times New Roman"/>
          <w:sz w:val="24"/>
          <w:szCs w:val="24"/>
        </w:rPr>
      </w:pPr>
      <w:r w:rsidRPr="0024141E">
        <w:rPr>
          <w:rFonts w:ascii="Times New Roman" w:hAnsi="Times New Roman" w:cs="Times New Roman"/>
          <w:sz w:val="24"/>
          <w:szCs w:val="24"/>
        </w:rPr>
        <w:t>To what extent do these social dynamics promote or hinder equitable distribution of adaptation benefits, particularly for marginalized groups (e.g., women, low-income households)?</w:t>
      </w:r>
    </w:p>
    <w:p w14:paraId="334C01A9" w14:textId="77777777" w:rsidR="0024141E" w:rsidRPr="0024141E" w:rsidRDefault="0024141E" w:rsidP="00B06582">
      <w:pPr>
        <w:numPr>
          <w:ilvl w:val="0"/>
          <w:numId w:val="2"/>
        </w:numPr>
        <w:jc w:val="both"/>
        <w:rPr>
          <w:rFonts w:ascii="Times New Roman" w:hAnsi="Times New Roman" w:cs="Times New Roman"/>
          <w:sz w:val="24"/>
          <w:szCs w:val="24"/>
        </w:rPr>
      </w:pPr>
      <w:r w:rsidRPr="0024141E">
        <w:rPr>
          <w:rFonts w:ascii="Times New Roman" w:hAnsi="Times New Roman" w:cs="Times New Roman"/>
          <w:sz w:val="24"/>
          <w:szCs w:val="24"/>
        </w:rPr>
        <w:lastRenderedPageBreak/>
        <w:t>What conditions enable transformative (versus incremental) adaptation, and how can social capital facilitate systemic change?</w:t>
      </w:r>
    </w:p>
    <w:p w14:paraId="05E88C56" w14:textId="77777777" w:rsidR="0024141E" w:rsidRPr="0024141E" w:rsidRDefault="0024141E" w:rsidP="00B06582">
      <w:pPr>
        <w:numPr>
          <w:ilvl w:val="0"/>
          <w:numId w:val="2"/>
        </w:numPr>
        <w:jc w:val="both"/>
        <w:rPr>
          <w:rFonts w:ascii="Times New Roman" w:hAnsi="Times New Roman" w:cs="Times New Roman"/>
          <w:sz w:val="24"/>
          <w:szCs w:val="24"/>
        </w:rPr>
      </w:pPr>
      <w:r w:rsidRPr="0024141E">
        <w:rPr>
          <w:rFonts w:ascii="Times New Roman" w:hAnsi="Times New Roman" w:cs="Times New Roman"/>
          <w:sz w:val="24"/>
          <w:szCs w:val="24"/>
        </w:rPr>
        <w:t>How can multi-level governance integrate local social dynamics to enhance CBA resilience?</w:t>
      </w:r>
    </w:p>
    <w:p w14:paraId="455C6DD9"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sz w:val="24"/>
          <w:szCs w:val="24"/>
        </w:rPr>
        <w:t>These questions are focused, answerable through empirical methods, and derived from identified literature gaps, emphasizing specificity to population, context, and phenomena (Research.com, 2025 guidelines).</w:t>
      </w:r>
    </w:p>
    <w:p w14:paraId="05EEF6ED" w14:textId="5583C923"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Literature Review and Theoretical Framework</w:t>
      </w:r>
      <w:r w:rsidR="00E64917" w:rsidRPr="00B7314E">
        <w:rPr>
          <w:rFonts w:ascii="Times New Roman" w:hAnsi="Times New Roman" w:cs="Times New Roman"/>
          <w:b/>
          <w:bCs/>
          <w:sz w:val="24"/>
          <w:szCs w:val="24"/>
        </w:rPr>
        <w:t>:</w:t>
      </w:r>
    </w:p>
    <w:p w14:paraId="3B839473" w14:textId="0EA6B79D" w:rsidR="0024141E" w:rsidRPr="0024141E" w:rsidRDefault="00B06582" w:rsidP="00B06582">
      <w:pPr>
        <w:jc w:val="both"/>
        <w:rPr>
          <w:rFonts w:ascii="Times New Roman" w:hAnsi="Times New Roman" w:cs="Times New Roman"/>
          <w:sz w:val="24"/>
          <w:szCs w:val="24"/>
        </w:rPr>
      </w:pPr>
      <w:r w:rsidRPr="00B7314E">
        <w:rPr>
          <w:rFonts w:ascii="Times New Roman" w:hAnsi="Times New Roman" w:cs="Times New Roman"/>
          <w:sz w:val="24"/>
          <w:szCs w:val="24"/>
        </w:rPr>
        <w:t>Climate adaptation literature has shifted the vulnerability assessments to resilience-based models, with CBA becoming more popular after 2010 due to its focus on local agency</w:t>
      </w:r>
      <w:r w:rsidR="000C68D3" w:rsidRPr="00B7314E">
        <w:rPr>
          <w:rFonts w:ascii="Times New Roman" w:hAnsi="Times New Roman" w:cs="Times New Roman"/>
          <w:sz w:val="24"/>
          <w:szCs w:val="24"/>
        </w:rPr>
        <w:t xml:space="preserve"> </w:t>
      </w:r>
      <w:r w:rsidR="000C68D3" w:rsidRPr="00B7314E">
        <w:rPr>
          <w:rFonts w:ascii="Times New Roman" w:hAnsi="Times New Roman" w:cs="Times New Roman"/>
          <w:sz w:val="24"/>
          <w:szCs w:val="24"/>
        </w:rPr>
        <w:fldChar w:fldCharType="begin"/>
      </w:r>
      <w:r w:rsidR="000C68D3" w:rsidRPr="00B7314E">
        <w:rPr>
          <w:rFonts w:ascii="Times New Roman" w:hAnsi="Times New Roman" w:cs="Times New Roman"/>
          <w:sz w:val="24"/>
          <w:szCs w:val="24"/>
        </w:rPr>
        <w:instrText xml:space="preserve"> ADDIN EN.CITE &lt;EndNote&gt;&lt;Cite&gt;&lt;Author&gt;Helgeson&lt;/Author&gt;&lt;Year&gt;2025&lt;/Year&gt;&lt;RecNum&gt;5289&lt;/RecNum&gt;&lt;DisplayText&gt;(Helgeson et al., 2025; Shah &amp;amp; Ishtiaque, 2025)&lt;/DisplayText&gt;&lt;record&gt;&lt;rec-number&gt;5289&lt;/rec-number&gt;&lt;foreign-keys&gt;&lt;key app="EN" db-id="zs52z2eprtap0cef25avwwwbt59z9xv52x9p" timestamp="1765861619"&gt;5289&lt;/key&gt;&lt;/foreign-keys&gt;&lt;ref-type name="Journal Article"&gt;17&lt;/ref-type&gt;&lt;contributors&gt;&lt;authors&gt;&lt;author&gt;Helgeson, Jennifer F&lt;/author&gt;&lt;author&gt;Al Kajbaf, Azin&lt;/author&gt;&lt;author&gt;Fung, Juan F&lt;/author&gt;&lt;/authors&gt;&lt;/contributors&gt;&lt;titles&gt;&lt;title&gt;Co-benefits of resilience planning: a review of analysis tools and methods&lt;/title&gt;&lt;secondary-title&gt;Frontiers in Climate&lt;/secondary-title&gt;&lt;/titles&gt;&lt;pages&gt;1539858&lt;/pages&gt;&lt;volume&gt;7&lt;/volume&gt;&lt;dates&gt;&lt;year&gt;2025&lt;/year&gt;&lt;/dates&gt;&lt;isbn&gt;2624-9553&lt;/isbn&gt;&lt;urls&gt;&lt;/urls&gt;&lt;/record&gt;&lt;/Cite&gt;&lt;Cite&gt;&lt;Author&gt;Shah&lt;/Author&gt;&lt;Year&gt;2025&lt;/Year&gt;&lt;RecNum&gt;5290&lt;/RecNum&gt;&lt;record&gt;&lt;rec-number&gt;5290&lt;/rec-number&gt;&lt;foreign-keys&gt;&lt;key app="EN" db-id="zs52z2eprtap0cef25avwwwbt59z9xv52x9p" timestamp="1765861628"&gt;5290&lt;/key&gt;&lt;/foreign-keys&gt;&lt;ref-type name="Journal Article"&gt;17&lt;/ref-type&gt;&lt;contributors&gt;&lt;authors&gt;&lt;author&gt;Shah, Sobia&lt;/author&gt;&lt;author&gt;Ishtiaque, Asif&lt;/author&gt;&lt;/authors&gt;&lt;/contributors&gt;&lt;titles&gt;&lt;title&gt;Adaptation to Glacial Lake Outburst Floods (GLOFs) in the Hindukush-Himalaya: A Review&lt;/title&gt;&lt;secondary-title&gt;Climate&lt;/secondary-title&gt;&lt;/titles&gt;&lt;pages&gt;60&lt;/pages&gt;&lt;volume&gt;13&lt;/volume&gt;&lt;number&gt;3&lt;/number&gt;&lt;dates&gt;&lt;year&gt;2025&lt;/year&gt;&lt;/dates&gt;&lt;isbn&gt;2225-1154&lt;/isbn&gt;&lt;urls&gt;&lt;/urls&gt;&lt;/record&gt;&lt;/Cite&gt;&lt;/EndNote&gt;</w:instrText>
      </w:r>
      <w:r w:rsidR="000C68D3" w:rsidRPr="00B7314E">
        <w:rPr>
          <w:rFonts w:ascii="Times New Roman" w:hAnsi="Times New Roman" w:cs="Times New Roman"/>
          <w:sz w:val="24"/>
          <w:szCs w:val="24"/>
        </w:rPr>
        <w:fldChar w:fldCharType="separate"/>
      </w:r>
      <w:r w:rsidR="000C68D3" w:rsidRPr="00B7314E">
        <w:rPr>
          <w:rFonts w:ascii="Times New Roman" w:hAnsi="Times New Roman" w:cs="Times New Roman"/>
          <w:noProof/>
          <w:sz w:val="24"/>
          <w:szCs w:val="24"/>
        </w:rPr>
        <w:t>(Helgeson et al., 2025; Shah &amp; Ishtiaque, 2025)</w:t>
      </w:r>
      <w:r w:rsidR="000C68D3" w:rsidRPr="00B7314E">
        <w:rPr>
          <w:rFonts w:ascii="Times New Roman" w:hAnsi="Times New Roman" w:cs="Times New Roman"/>
          <w:sz w:val="24"/>
          <w:szCs w:val="24"/>
        </w:rPr>
        <w:fldChar w:fldCharType="end"/>
      </w:r>
      <w:r w:rsidRPr="00B7314E">
        <w:rPr>
          <w:rFonts w:ascii="Times New Roman" w:hAnsi="Times New Roman" w:cs="Times New Roman"/>
          <w:sz w:val="24"/>
          <w:szCs w:val="24"/>
        </w:rPr>
        <w:t>. CBA incorporates social processes with ecosystem-based methods (</w:t>
      </w:r>
      <w:proofErr w:type="spellStart"/>
      <w:r w:rsidRPr="00B7314E">
        <w:rPr>
          <w:rFonts w:ascii="Times New Roman" w:hAnsi="Times New Roman" w:cs="Times New Roman"/>
          <w:sz w:val="24"/>
          <w:szCs w:val="24"/>
        </w:rPr>
        <w:t>EbA</w:t>
      </w:r>
      <w:proofErr w:type="spellEnd"/>
      <w:r w:rsidRPr="00B7314E">
        <w:rPr>
          <w:rFonts w:ascii="Times New Roman" w:hAnsi="Times New Roman" w:cs="Times New Roman"/>
          <w:sz w:val="24"/>
          <w:szCs w:val="24"/>
        </w:rPr>
        <w:t xml:space="preserve">), including mangrove restoration as a way of protecting the shoreline, to improve adaptive capacity </w:t>
      </w:r>
      <w:r w:rsidR="00C654B5" w:rsidRPr="00B7314E">
        <w:rPr>
          <w:rFonts w:ascii="Times New Roman" w:hAnsi="Times New Roman" w:cs="Times New Roman"/>
          <w:sz w:val="24"/>
          <w:szCs w:val="24"/>
        </w:rPr>
        <w:fldChar w:fldCharType="begin"/>
      </w:r>
      <w:r w:rsidR="00C654B5" w:rsidRPr="00B7314E">
        <w:rPr>
          <w:rFonts w:ascii="Times New Roman" w:hAnsi="Times New Roman" w:cs="Times New Roman"/>
          <w:sz w:val="24"/>
          <w:szCs w:val="24"/>
        </w:rPr>
        <w:instrText xml:space="preserve"> ADDIN EN.CITE &lt;EndNote&gt;&lt;Cite&gt;&lt;Author&gt;Wen&lt;/Author&gt;&lt;Year&gt;2025&lt;/Year&gt;&lt;RecNum&gt;5291&lt;/RecNum&gt;&lt;DisplayText&gt;(Swanepoel &amp;amp; Sauka, 2022; Wen et al., 2025)&lt;/DisplayText&gt;&lt;record&gt;&lt;rec-number&gt;5291&lt;/rec-number&gt;&lt;foreign-keys&gt;&lt;key app="EN" db-id="zs52z2eprtap0cef25avwwwbt59z9xv52x9p" timestamp="1765861663"&gt;5291&lt;/key&gt;&lt;/foreign-keys&gt;&lt;ref-type name="Journal Article"&gt;17&lt;/ref-type&gt;&lt;contributors&gt;&lt;authors&gt;&lt;author&gt;Wen, Yafang&lt;/author&gt;&lt;author&gt;Tian, Youyue&lt;/author&gt;&lt;author&gt;Kato, Naomi&lt;/author&gt;&lt;author&gt;Ray, Anuska&lt;/author&gt;&lt;author&gt;Shaw, Rajib&lt;/author&gt;&lt;/authors&gt;&lt;/contributors&gt;&lt;titles&gt;&lt;title&gt;The Sustainable Implementation of Ecosystem‑Based Adaptation to Climate Change in Coastal Area: Lessons from Indonesia&lt;/title&gt;&lt;secondary-title&gt;Prevention and Treatment of Natural Disasters&lt;/secondary-title&gt;&lt;/titles&gt;&lt;pages&gt;77-92&lt;/pages&gt;&lt;volume&gt;4&lt;/volume&gt;&lt;number&gt;1&lt;/number&gt;&lt;dates&gt;&lt;year&gt;2025&lt;/year&gt;&lt;/dates&gt;&lt;isbn&gt;2753-7544&lt;/isbn&gt;&lt;urls&gt;&lt;/urls&gt;&lt;/record&gt;&lt;/Cite&gt;&lt;Cite&gt;&lt;Author&gt;Swanepoel&lt;/Author&gt;&lt;Year&gt;2022&lt;/Year&gt;&lt;RecNum&gt;5292&lt;/RecNum&gt;&lt;record&gt;&lt;rec-number&gt;5292&lt;/rec-number&gt;&lt;foreign-keys&gt;&lt;key app="EN" db-id="zs52z2eprtap0cef25avwwwbt59z9xv52x9p" timestamp="1765861673"&gt;5292&lt;/key&gt;&lt;/foreign-keys&gt;&lt;ref-type name="Book"&gt;6&lt;/ref-type&gt;&lt;contributors&gt;&lt;authors&gt;&lt;author&gt;Swanepoel, Ernesta&lt;/author&gt;&lt;author&gt;Sauka, Siyasanga&lt;/author&gt;&lt;/authors&gt;&lt;/contributors&gt;&lt;titles&gt;&lt;title&gt;Ecosystem-based adaptation in South African coastal cities&lt;/title&gt;&lt;/titles&gt;&lt;dates&gt;&lt;year&gt;2022&lt;/year&gt;&lt;/dates&gt;&lt;publisher&gt;JSTOR&lt;/publisher&gt;&lt;urls&gt;&lt;/urls&gt;&lt;/record&gt;&lt;/Cite&gt;&lt;/EndNote&gt;</w:instrText>
      </w:r>
      <w:r w:rsidR="00C654B5" w:rsidRPr="00B7314E">
        <w:rPr>
          <w:rFonts w:ascii="Times New Roman" w:hAnsi="Times New Roman" w:cs="Times New Roman"/>
          <w:sz w:val="24"/>
          <w:szCs w:val="24"/>
        </w:rPr>
        <w:fldChar w:fldCharType="separate"/>
      </w:r>
      <w:r w:rsidR="00C654B5" w:rsidRPr="00B7314E">
        <w:rPr>
          <w:rFonts w:ascii="Times New Roman" w:hAnsi="Times New Roman" w:cs="Times New Roman"/>
          <w:noProof/>
          <w:sz w:val="24"/>
          <w:szCs w:val="24"/>
        </w:rPr>
        <w:t>(Swanepoel &amp; Sauka, 2022; Wen et al., 2025)</w:t>
      </w:r>
      <w:r w:rsidR="00C654B5" w:rsidRPr="00B7314E">
        <w:rPr>
          <w:rFonts w:ascii="Times New Roman" w:hAnsi="Times New Roman" w:cs="Times New Roman"/>
          <w:sz w:val="24"/>
          <w:szCs w:val="24"/>
        </w:rPr>
        <w:fldChar w:fldCharType="end"/>
      </w:r>
      <w:r w:rsidRPr="00B7314E">
        <w:rPr>
          <w:rFonts w:ascii="Times New Roman" w:hAnsi="Times New Roman" w:cs="Times New Roman"/>
          <w:sz w:val="24"/>
          <w:szCs w:val="24"/>
        </w:rPr>
        <w:t>. Nevertheless, critical syntheses show that social processes are decisive but understudied factors of success</w:t>
      </w:r>
      <w:r w:rsidR="0024141E" w:rsidRPr="0024141E">
        <w:rPr>
          <w:rFonts w:ascii="Times New Roman" w:hAnsi="Times New Roman" w:cs="Times New Roman"/>
          <w:sz w:val="24"/>
          <w:szCs w:val="24"/>
        </w:rPr>
        <w:t>.</w:t>
      </w:r>
    </w:p>
    <w:p w14:paraId="41E2DC04" w14:textId="440ACFC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Theme 1: Social Capital and Participation</w:t>
      </w:r>
      <w:r w:rsidR="008A1BC6" w:rsidRPr="00B7314E">
        <w:rPr>
          <w:rFonts w:ascii="Times New Roman" w:hAnsi="Times New Roman" w:cs="Times New Roman"/>
          <w:b/>
          <w:bCs/>
          <w:sz w:val="24"/>
          <w:szCs w:val="24"/>
        </w:rPr>
        <w:t>.</w:t>
      </w:r>
      <w:r w:rsidRPr="0024141E">
        <w:rPr>
          <w:rFonts w:ascii="Times New Roman" w:hAnsi="Times New Roman" w:cs="Times New Roman"/>
          <w:sz w:val="24"/>
          <w:szCs w:val="24"/>
        </w:rPr>
        <w:t xml:space="preserve"> </w:t>
      </w:r>
      <w:r w:rsidR="00B06582" w:rsidRPr="00B7314E">
        <w:rPr>
          <w:rFonts w:ascii="Times New Roman" w:hAnsi="Times New Roman" w:cs="Times New Roman"/>
          <w:sz w:val="24"/>
          <w:szCs w:val="24"/>
        </w:rPr>
        <w:t xml:space="preserve">Collective action includes social capital, which involves bonding, bridging, and linking ties, in CBA </w:t>
      </w:r>
      <w:r w:rsidR="007E393A" w:rsidRPr="00B7314E">
        <w:rPr>
          <w:rFonts w:ascii="Times New Roman" w:hAnsi="Times New Roman" w:cs="Times New Roman"/>
          <w:sz w:val="24"/>
          <w:szCs w:val="24"/>
        </w:rPr>
        <w:fldChar w:fldCharType="begin"/>
      </w:r>
      <w:r w:rsidR="007E393A" w:rsidRPr="00B7314E">
        <w:rPr>
          <w:rFonts w:ascii="Times New Roman" w:hAnsi="Times New Roman" w:cs="Times New Roman"/>
          <w:sz w:val="24"/>
          <w:szCs w:val="24"/>
        </w:rPr>
        <w:instrText xml:space="preserve"> ADDIN EN.CITE &lt;EndNote&gt;&lt;Cite&gt;&lt;Author&gt;Geskus&lt;/Author&gt;&lt;Year&gt;2024&lt;/Year&gt;&lt;RecNum&gt;5293&lt;/RecNum&gt;&lt;DisplayText&gt;(Geskus et al., 2024)&lt;/DisplayText&gt;&lt;record&gt;&lt;rec-number&gt;5293&lt;/rec-number&gt;&lt;foreign-keys&gt;&lt;key app="EN" db-id="zs52z2eprtap0cef25avwwwbt59z9xv52x9p" timestamp="1765862579"&gt;5293&lt;/key&gt;&lt;/foreign-keys&gt;&lt;ref-type name="Journal Article"&gt;17&lt;/ref-type&gt;&lt;contributors&gt;&lt;authors&gt;&lt;author&gt;Geskus, Stefan&lt;/author&gt;&lt;author&gt;Punt, Matthijs B&lt;/author&gt;&lt;author&gt;Bauwens, Thomas&lt;/author&gt;&lt;author&gt;Corten, Rense&lt;/author&gt;&lt;author&gt;Frenken, Koen&lt;/author&gt;&lt;/authors&gt;&lt;/contributors&gt;&lt;titles&gt;&lt;title&gt;Does social capital foster renewable energy cooperatives?&lt;/title&gt;&lt;secondary-title&gt;Journal of Economic Geography&lt;/secondary-title&gt;&lt;/titles&gt;&lt;pages&gt;887-905&lt;/pages&gt;&lt;volume&gt;24&lt;/volume&gt;&lt;number&gt;6&lt;/number&gt;&lt;dates&gt;&lt;year&gt;2024&lt;/year&gt;&lt;/dates&gt;&lt;isbn&gt;1468-2702&lt;/isbn&gt;&lt;urls&gt;&lt;/urls&gt;&lt;/record&gt;&lt;/Cite&gt;&lt;/EndNote&gt;</w:instrText>
      </w:r>
      <w:r w:rsidR="007E393A" w:rsidRPr="00B7314E">
        <w:rPr>
          <w:rFonts w:ascii="Times New Roman" w:hAnsi="Times New Roman" w:cs="Times New Roman"/>
          <w:sz w:val="24"/>
          <w:szCs w:val="24"/>
        </w:rPr>
        <w:fldChar w:fldCharType="separate"/>
      </w:r>
      <w:r w:rsidR="007E393A" w:rsidRPr="00B7314E">
        <w:rPr>
          <w:rFonts w:ascii="Times New Roman" w:hAnsi="Times New Roman" w:cs="Times New Roman"/>
          <w:noProof/>
          <w:sz w:val="24"/>
          <w:szCs w:val="24"/>
        </w:rPr>
        <w:t>(Geskus et al., 2024)</w:t>
      </w:r>
      <w:r w:rsidR="007E393A" w:rsidRPr="00B7314E">
        <w:rPr>
          <w:rFonts w:ascii="Times New Roman" w:hAnsi="Times New Roman" w:cs="Times New Roman"/>
          <w:sz w:val="24"/>
          <w:szCs w:val="24"/>
        </w:rPr>
        <w:fldChar w:fldCharType="end"/>
      </w:r>
      <w:r w:rsidR="00B06582" w:rsidRPr="00B7314E">
        <w:rPr>
          <w:rFonts w:ascii="Times New Roman" w:hAnsi="Times New Roman" w:cs="Times New Roman"/>
          <w:sz w:val="24"/>
          <w:szCs w:val="24"/>
        </w:rPr>
        <w:t xml:space="preserve">. High trust networks can be used to scale mangrove planting and diversify livelihood in Pacific islands and Bangladesh, whereas in these countries, low institutional trust prevents scaling </w:t>
      </w:r>
      <w:r w:rsidR="007E393A" w:rsidRPr="00B7314E">
        <w:rPr>
          <w:rFonts w:ascii="Times New Roman" w:hAnsi="Times New Roman" w:cs="Times New Roman"/>
          <w:sz w:val="24"/>
          <w:szCs w:val="24"/>
        </w:rPr>
        <w:fldChar w:fldCharType="begin"/>
      </w:r>
      <w:r w:rsidR="007E393A" w:rsidRPr="00B7314E">
        <w:rPr>
          <w:rFonts w:ascii="Times New Roman" w:hAnsi="Times New Roman" w:cs="Times New Roman"/>
          <w:sz w:val="24"/>
          <w:szCs w:val="24"/>
        </w:rPr>
        <w:instrText xml:space="preserve"> ADDIN EN.CITE &lt;EndNote&gt;&lt;Cite&gt;&lt;Author&gt;Ujjaman&lt;/Author&gt;&lt;Year&gt;2025&lt;/Year&gt;&lt;RecNum&gt;5294&lt;/RecNum&gt;&lt;DisplayText&gt;(Ujjaman et al., 2025)&lt;/DisplayText&gt;&lt;record&gt;&lt;rec-number&gt;5294&lt;/rec-number&gt;&lt;foreign-keys&gt;&lt;key app="EN" db-id="zs52z2eprtap0cef25avwwwbt59z9xv52x9p" timestamp="1765862685"&gt;5294&lt;/key&gt;&lt;/foreign-keys&gt;&lt;ref-type name="Journal Article"&gt;17&lt;/ref-type&gt;&lt;contributors&gt;&lt;authors&gt;&lt;author&gt;Ujjaman, Reashan&lt;/author&gt;&lt;author&gt;Mozumder, Mohammad Mojibul Hoque&lt;/author&gt;&lt;author&gt;Emon, Md Al-Masruf&lt;/author&gt;&lt;author&gt;Islam, Mohammad Mahmudul&lt;/author&gt;&lt;/authors&gt;&lt;/contributors&gt;&lt;titles&gt;&lt;title&gt;Why do alternative livelihood interventions succeed or fail? a case study of the Sundarbans mangrove fishing communities of Bangladesh&lt;/title&gt;&lt;secondary-title&gt;Maritime Studies&lt;/secondary-title&gt;&lt;/titles&gt;&lt;periodical&gt;&lt;full-title&gt;Maritime studies&lt;/full-title&gt;&lt;abbr-1&gt;Marit. Stud.&lt;/abbr-1&gt;&lt;abbr-2&gt;Marit Stud&lt;/abbr-2&gt;&lt;/periodical&gt;&lt;pages&gt;10&lt;/pages&gt;&lt;volume&gt;24&lt;/volume&gt;&lt;number&gt;1&lt;/number&gt;&lt;dates&gt;&lt;year&gt;2025&lt;/year&gt;&lt;/dates&gt;&lt;isbn&gt;1872-7859&lt;/isbn&gt;&lt;urls&gt;&lt;/urls&gt;&lt;/record&gt;&lt;/Cite&gt;&lt;/EndNote&gt;</w:instrText>
      </w:r>
      <w:r w:rsidR="007E393A" w:rsidRPr="00B7314E">
        <w:rPr>
          <w:rFonts w:ascii="Times New Roman" w:hAnsi="Times New Roman" w:cs="Times New Roman"/>
          <w:sz w:val="24"/>
          <w:szCs w:val="24"/>
        </w:rPr>
        <w:fldChar w:fldCharType="separate"/>
      </w:r>
      <w:r w:rsidR="007E393A" w:rsidRPr="00B7314E">
        <w:rPr>
          <w:rFonts w:ascii="Times New Roman" w:hAnsi="Times New Roman" w:cs="Times New Roman"/>
          <w:noProof/>
          <w:sz w:val="24"/>
          <w:szCs w:val="24"/>
        </w:rPr>
        <w:t>(Ujjaman et al., 2025)</w:t>
      </w:r>
      <w:r w:rsidR="007E393A" w:rsidRPr="00B7314E">
        <w:rPr>
          <w:rFonts w:ascii="Times New Roman" w:hAnsi="Times New Roman" w:cs="Times New Roman"/>
          <w:sz w:val="24"/>
          <w:szCs w:val="24"/>
        </w:rPr>
        <w:fldChar w:fldCharType="end"/>
      </w:r>
      <w:r w:rsidR="00B06582" w:rsidRPr="00B7314E">
        <w:rPr>
          <w:rFonts w:ascii="Times New Roman" w:hAnsi="Times New Roman" w:cs="Times New Roman"/>
          <w:sz w:val="24"/>
          <w:szCs w:val="24"/>
        </w:rPr>
        <w:t>. The Micronesian experience of quantitative research indicates that the intent of participation is correlated with perceived group threat and network strength, but household dependency affects contributions in a negative way</w:t>
      </w:r>
      <w:r w:rsidR="007E393A" w:rsidRPr="00B7314E">
        <w:rPr>
          <w:rFonts w:ascii="Times New Roman" w:hAnsi="Times New Roman" w:cs="Times New Roman"/>
          <w:sz w:val="24"/>
          <w:szCs w:val="24"/>
        </w:rPr>
        <w:t xml:space="preserve"> </w:t>
      </w:r>
      <w:r w:rsidR="008A1BC6" w:rsidRPr="00B7314E">
        <w:rPr>
          <w:rFonts w:ascii="Times New Roman" w:hAnsi="Times New Roman" w:cs="Times New Roman"/>
          <w:sz w:val="24"/>
          <w:szCs w:val="24"/>
        </w:rPr>
        <w:fldChar w:fldCharType="begin"/>
      </w:r>
      <w:r w:rsidR="008A1BC6" w:rsidRPr="00B7314E">
        <w:rPr>
          <w:rFonts w:ascii="Times New Roman" w:hAnsi="Times New Roman" w:cs="Times New Roman"/>
          <w:sz w:val="24"/>
          <w:szCs w:val="24"/>
        </w:rPr>
        <w:instrText xml:space="preserve"> ADDIN EN.CITE &lt;EndNote&gt;&lt;Cite&gt;&lt;Author&gt;Goodyear-Ka&amp;apos;ōpua&lt;/Author&gt;&lt;Year&gt;2024&lt;/Year&gt;&lt;RecNum&gt;5295&lt;/RecNum&gt;&lt;DisplayText&gt;(Goodyear-Ka&amp;apos;ōpua &amp;amp; Kuper, 2024)&lt;/DisplayText&gt;&lt;record&gt;&lt;rec-number&gt;5295&lt;/rec-number&gt;&lt;foreign-keys&gt;&lt;key app="EN" db-id="zs52z2eprtap0cef25avwwwbt59z9xv52x9p" timestamp="1765863209"&gt;5295&lt;/key&gt;&lt;/foreign-keys&gt;&lt;ref-type name="Journal Article"&gt;17&lt;/ref-type&gt;&lt;contributors&gt;&lt;authors&gt;&lt;author&gt;Goodyear-Ka&amp;apos;ōpua, Noelani&lt;/author&gt;&lt;author&gt;Kuper, Kenneth Gofigan&lt;/author&gt;&lt;/authors&gt;&lt;/contributors&gt;&lt;titles&gt;&lt;title&gt;Together we are stronger: Micronesian and Hawaiian solidarity&lt;/title&gt;&lt;secondary-title&gt;American Quarterly&lt;/secondary-title&gt;&lt;/titles&gt;&lt;pages&gt;465-487&lt;/pages&gt;&lt;volume&gt;76&lt;/volume&gt;&lt;number&gt;3&lt;/number&gt;&lt;dates&gt;&lt;year&gt;2024&lt;/year&gt;&lt;/dates&gt;&lt;isbn&gt;1080-6490&lt;/isbn&gt;&lt;urls&gt;&lt;/urls&gt;&lt;/record&gt;&lt;/Cite&gt;&lt;/EndNote&gt;</w:instrText>
      </w:r>
      <w:r w:rsidR="008A1BC6" w:rsidRPr="00B7314E">
        <w:rPr>
          <w:rFonts w:ascii="Times New Roman" w:hAnsi="Times New Roman" w:cs="Times New Roman"/>
          <w:sz w:val="24"/>
          <w:szCs w:val="24"/>
        </w:rPr>
        <w:fldChar w:fldCharType="separate"/>
      </w:r>
      <w:r w:rsidR="008A1BC6" w:rsidRPr="00B7314E">
        <w:rPr>
          <w:rFonts w:ascii="Times New Roman" w:hAnsi="Times New Roman" w:cs="Times New Roman"/>
          <w:noProof/>
          <w:sz w:val="24"/>
          <w:szCs w:val="24"/>
        </w:rPr>
        <w:t>(Goodyear-Ka'ōpua &amp; Kuper, 2024)</w:t>
      </w:r>
      <w:r w:rsidR="008A1BC6" w:rsidRPr="00B7314E">
        <w:rPr>
          <w:rFonts w:ascii="Times New Roman" w:hAnsi="Times New Roman" w:cs="Times New Roman"/>
          <w:sz w:val="24"/>
          <w:szCs w:val="24"/>
        </w:rPr>
        <w:fldChar w:fldCharType="end"/>
      </w:r>
      <w:r w:rsidR="00B06582" w:rsidRPr="00B7314E">
        <w:rPr>
          <w:rFonts w:ascii="Times New Roman" w:hAnsi="Times New Roman" w:cs="Times New Roman"/>
          <w:sz w:val="24"/>
          <w:szCs w:val="24"/>
        </w:rPr>
        <w:t xml:space="preserve">. The bonding ties assist in short-term coping in the rural setting, whereas the bridging ties connect the communities with the external resource </w:t>
      </w:r>
      <w:r w:rsidR="008A1BC6" w:rsidRPr="00B7314E">
        <w:rPr>
          <w:rFonts w:ascii="Times New Roman" w:hAnsi="Times New Roman" w:cs="Times New Roman"/>
          <w:sz w:val="24"/>
          <w:szCs w:val="24"/>
        </w:rPr>
        <w:fldChar w:fldCharType="begin"/>
      </w:r>
      <w:r w:rsidR="008A1BC6" w:rsidRPr="00B7314E">
        <w:rPr>
          <w:rFonts w:ascii="Times New Roman" w:hAnsi="Times New Roman" w:cs="Times New Roman"/>
          <w:sz w:val="24"/>
          <w:szCs w:val="24"/>
        </w:rPr>
        <w:instrText xml:space="preserve"> ADDIN EN.CITE &lt;EndNote&gt;&lt;Cite&gt;&lt;Author&gt;Palombi&lt;/Author&gt;&lt;Year&gt;2022&lt;/Year&gt;&lt;RecNum&gt;5296&lt;/RecNum&gt;&lt;DisplayText&gt;(Palombi et al., 2022)&lt;/DisplayText&gt;&lt;record&gt;&lt;rec-number&gt;5296&lt;/rec-number&gt;&lt;foreign-keys&gt;&lt;key app="EN" db-id="zs52z2eprtap0cef25avwwwbt59z9xv52x9p" timestamp="1765863439"&gt;5296&lt;/key&gt;&lt;/foreign-keys&gt;&lt;ref-type name="Journal Article"&gt;17&lt;/ref-type&gt;&lt;contributors&gt;&lt;authors&gt;&lt;author&gt;Palombi, Laura C&lt;/author&gt;&lt;author&gt;Irish, Andrew&lt;/author&gt;&lt;author&gt;Bowen, Elizabeth A&lt;/author&gt;&lt;author&gt;Kosobuski, Lucas&lt;/author&gt;&lt;author&gt;Chen, Nathaniel Shin-Yun&lt;/author&gt;&lt;author&gt;Hawthorne, Amanda N&lt;/author&gt;&lt;author&gt;Becher, Emily&lt;/author&gt;&lt;/authors&gt;&lt;/contributors&gt;&lt;titles&gt;&lt;title&gt;‘That&amp;apos;s got me to where I am today’: examining the role of social capital in rural recovery&lt;/title&gt;&lt;secondary-title&gt;Addiction Research &amp;amp; Theory&lt;/secondary-title&gt;&lt;/titles&gt;&lt;pages&gt;268-278&lt;/pages&gt;&lt;volume&gt;30&lt;/volume&gt;&lt;number&gt;4&lt;/number&gt;&lt;dates&gt;&lt;year&gt;2022&lt;/year&gt;&lt;/dates&gt;&lt;isbn&gt;1606-6359&lt;/isbn&gt;&lt;urls&gt;&lt;/urls&gt;&lt;/record&gt;&lt;/Cite&gt;&lt;/EndNote&gt;</w:instrText>
      </w:r>
      <w:r w:rsidR="008A1BC6" w:rsidRPr="00B7314E">
        <w:rPr>
          <w:rFonts w:ascii="Times New Roman" w:hAnsi="Times New Roman" w:cs="Times New Roman"/>
          <w:sz w:val="24"/>
          <w:szCs w:val="24"/>
        </w:rPr>
        <w:fldChar w:fldCharType="separate"/>
      </w:r>
      <w:r w:rsidR="008A1BC6" w:rsidRPr="00B7314E">
        <w:rPr>
          <w:rFonts w:ascii="Times New Roman" w:hAnsi="Times New Roman" w:cs="Times New Roman"/>
          <w:noProof/>
          <w:sz w:val="24"/>
          <w:szCs w:val="24"/>
        </w:rPr>
        <w:t>(Palombi et al., 2022)</w:t>
      </w:r>
      <w:r w:rsidR="008A1BC6" w:rsidRPr="00B7314E">
        <w:rPr>
          <w:rFonts w:ascii="Times New Roman" w:hAnsi="Times New Roman" w:cs="Times New Roman"/>
          <w:sz w:val="24"/>
          <w:szCs w:val="24"/>
        </w:rPr>
        <w:fldChar w:fldCharType="end"/>
      </w:r>
      <w:r w:rsidRPr="0024141E">
        <w:rPr>
          <w:rFonts w:ascii="Times New Roman" w:hAnsi="Times New Roman" w:cs="Times New Roman"/>
          <w:sz w:val="24"/>
          <w:szCs w:val="24"/>
        </w:rPr>
        <w:t>.</w:t>
      </w:r>
    </w:p>
    <w:p w14:paraId="371F4FEF" w14:textId="4763D4EA"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Theme 2: Power Dynamics and Equity</w:t>
      </w:r>
      <w:r w:rsidRPr="0024141E">
        <w:rPr>
          <w:rFonts w:ascii="Times New Roman" w:hAnsi="Times New Roman" w:cs="Times New Roman"/>
          <w:sz w:val="24"/>
          <w:szCs w:val="24"/>
        </w:rPr>
        <w:t xml:space="preserve"> </w:t>
      </w:r>
      <w:r w:rsidR="000C791A" w:rsidRPr="00B7314E">
        <w:rPr>
          <w:rFonts w:ascii="Times New Roman" w:hAnsi="Times New Roman" w:cs="Times New Roman"/>
          <w:sz w:val="24"/>
          <w:szCs w:val="24"/>
        </w:rPr>
        <w:t xml:space="preserve">CBA equity is usually damaged by power imbalances. The elite capture marginalized voices, and </w:t>
      </w:r>
      <w:r w:rsidR="00B06582" w:rsidRPr="00B7314E">
        <w:rPr>
          <w:rFonts w:ascii="Times New Roman" w:hAnsi="Times New Roman" w:cs="Times New Roman"/>
          <w:sz w:val="24"/>
          <w:szCs w:val="24"/>
        </w:rPr>
        <w:t>this</w:t>
      </w:r>
      <w:r w:rsidR="000C791A" w:rsidRPr="00B7314E">
        <w:rPr>
          <w:rFonts w:ascii="Times New Roman" w:hAnsi="Times New Roman" w:cs="Times New Roman"/>
          <w:sz w:val="24"/>
          <w:szCs w:val="24"/>
        </w:rPr>
        <w:t xml:space="preserve"> contributes to the formation of gender and class inequalities </w:t>
      </w:r>
      <w:r w:rsidR="004D4929" w:rsidRPr="00B7314E">
        <w:rPr>
          <w:rFonts w:ascii="Times New Roman" w:hAnsi="Times New Roman" w:cs="Times New Roman"/>
          <w:sz w:val="24"/>
          <w:szCs w:val="24"/>
        </w:rPr>
        <w:fldChar w:fldCharType="begin"/>
      </w:r>
      <w:r w:rsidR="004D4929" w:rsidRPr="00B7314E">
        <w:rPr>
          <w:rFonts w:ascii="Times New Roman" w:hAnsi="Times New Roman" w:cs="Times New Roman"/>
          <w:sz w:val="24"/>
          <w:szCs w:val="24"/>
        </w:rPr>
        <w:instrText xml:space="preserve"> ADDIN EN.CITE &lt;EndNote&gt;&lt;Cite&gt;&lt;Author&gt;Akla&lt;/Author&gt;&lt;Year&gt;2025&lt;/Year&gt;&lt;RecNum&gt;5297&lt;/RecNum&gt;&lt;DisplayText&gt;(Akla, 2025)&lt;/DisplayText&gt;&lt;record&gt;&lt;rec-number&gt;5297&lt;/rec-number&gt;&lt;foreign-keys&gt;&lt;key app="EN" db-id="zs52z2eprtap0cef25avwwwbt59z9xv52x9p" timestamp="1765863698"&gt;5297&lt;/key&gt;&lt;/foreign-keys&gt;&lt;ref-type name="Journal Article"&gt;17&lt;/ref-type&gt;&lt;contributors&gt;&lt;authors&gt;&lt;author&gt;Akla, Ali Dan&lt;/author&gt;&lt;/authors&gt;&lt;/contributors&gt;&lt;titles&gt;&lt;title&gt;Reimagining Gender Equity through Legislation: A Discourse Analysis on Post-Colonial Feminist Critique of the 2024 Affirmative Action Bill&lt;/title&gt;&lt;/titles&gt;&lt;dates&gt;&lt;year&gt;2025&lt;/year&gt;&lt;/dates&gt;&lt;urls&gt;&lt;/urls&gt;&lt;/record&gt;&lt;/Cite&gt;&lt;/EndNote&gt;</w:instrText>
      </w:r>
      <w:r w:rsidR="004D4929" w:rsidRPr="00B7314E">
        <w:rPr>
          <w:rFonts w:ascii="Times New Roman" w:hAnsi="Times New Roman" w:cs="Times New Roman"/>
          <w:sz w:val="24"/>
          <w:szCs w:val="24"/>
        </w:rPr>
        <w:fldChar w:fldCharType="separate"/>
      </w:r>
      <w:r w:rsidR="004D4929" w:rsidRPr="00B7314E">
        <w:rPr>
          <w:rFonts w:ascii="Times New Roman" w:hAnsi="Times New Roman" w:cs="Times New Roman"/>
          <w:noProof/>
          <w:sz w:val="24"/>
          <w:szCs w:val="24"/>
        </w:rPr>
        <w:t>(Akla, 2025)</w:t>
      </w:r>
      <w:r w:rsidR="004D4929" w:rsidRPr="00B7314E">
        <w:rPr>
          <w:rFonts w:ascii="Times New Roman" w:hAnsi="Times New Roman" w:cs="Times New Roman"/>
          <w:sz w:val="24"/>
          <w:szCs w:val="24"/>
        </w:rPr>
        <w:fldChar w:fldCharType="end"/>
      </w:r>
      <w:r w:rsidR="000C791A" w:rsidRPr="00B7314E">
        <w:rPr>
          <w:rFonts w:ascii="Times New Roman" w:hAnsi="Times New Roman" w:cs="Times New Roman"/>
          <w:sz w:val="24"/>
          <w:szCs w:val="24"/>
        </w:rPr>
        <w:t>. Women living in coastal Bangladesh pursue diversified approaches</w:t>
      </w:r>
      <w:r w:rsidR="00B06582" w:rsidRPr="00B7314E">
        <w:rPr>
          <w:rFonts w:ascii="Times New Roman" w:hAnsi="Times New Roman" w:cs="Times New Roman"/>
          <w:sz w:val="24"/>
          <w:szCs w:val="24"/>
        </w:rPr>
        <w:t>,</w:t>
      </w:r>
      <w:r w:rsidR="000C791A" w:rsidRPr="00B7314E">
        <w:rPr>
          <w:rFonts w:ascii="Times New Roman" w:hAnsi="Times New Roman" w:cs="Times New Roman"/>
          <w:sz w:val="24"/>
          <w:szCs w:val="24"/>
        </w:rPr>
        <w:t xml:space="preserve"> although they are hampered by norms that restrain ownership of property </w:t>
      </w:r>
      <w:r w:rsidR="00FD2ADD" w:rsidRPr="00B7314E">
        <w:rPr>
          <w:rFonts w:ascii="Times New Roman" w:hAnsi="Times New Roman" w:cs="Times New Roman"/>
          <w:sz w:val="24"/>
          <w:szCs w:val="24"/>
        </w:rPr>
        <w:fldChar w:fldCharType="begin"/>
      </w:r>
      <w:r w:rsidR="00FD2ADD" w:rsidRPr="00B7314E">
        <w:rPr>
          <w:rFonts w:ascii="Times New Roman" w:hAnsi="Times New Roman" w:cs="Times New Roman"/>
          <w:sz w:val="24"/>
          <w:szCs w:val="24"/>
        </w:rPr>
        <w:instrText xml:space="preserve"> ADDIN EN.CITE &lt;EndNote&gt;&lt;Cite&gt;&lt;Author&gt;Ahmed&lt;/Author&gt;&lt;Year&gt;2024&lt;/Year&gt;&lt;RecNum&gt;5298&lt;/RecNum&gt;&lt;DisplayText&gt;(Ahmed &amp;amp; Eklund, 2024)&lt;/DisplayText&gt;&lt;record&gt;&lt;rec-number&gt;5298&lt;/rec-number&gt;&lt;foreign-keys&gt;&lt;key app="EN" db-id="zs52z2eprtap0cef25avwwwbt59z9xv52x9p" timestamp="1765863841"&gt;5298&lt;/key&gt;&lt;/foreign-keys&gt;&lt;ref-type name="Journal Article"&gt;17&lt;/ref-type&gt;&lt;contributors&gt;&lt;authors&gt;&lt;author&gt;Ahmed, Saleh&lt;/author&gt;&lt;author&gt;Eklund, Elizabeth Marie&lt;/author&gt;&lt;/authors&gt;&lt;/contributors&gt;&lt;titles&gt;&lt;title&gt;Who owns the land? Socio-cultural and economic drivers of unequal agrarian land ownership in climate-vulnerable coastal Bangladesh&lt;/title&gt;&lt;secondary-title&gt;Third World Quarterly&lt;/secondary-title&gt;&lt;/titles&gt;&lt;pages&gt;1219-1237&lt;/pages&gt;&lt;volume&gt;45&lt;/volume&gt;&lt;number&gt;7&lt;/number&gt;&lt;dates&gt;&lt;year&gt;2024&lt;/year&gt;&lt;/dates&gt;&lt;isbn&gt;0143-6597&lt;/isbn&gt;&lt;urls&gt;&lt;/urls&gt;&lt;/record&gt;&lt;/Cite&gt;&lt;/EndNote&gt;</w:instrText>
      </w:r>
      <w:r w:rsidR="00FD2ADD" w:rsidRPr="00B7314E">
        <w:rPr>
          <w:rFonts w:ascii="Times New Roman" w:hAnsi="Times New Roman" w:cs="Times New Roman"/>
          <w:sz w:val="24"/>
          <w:szCs w:val="24"/>
        </w:rPr>
        <w:fldChar w:fldCharType="separate"/>
      </w:r>
      <w:r w:rsidR="00FD2ADD" w:rsidRPr="00B7314E">
        <w:rPr>
          <w:rFonts w:ascii="Times New Roman" w:hAnsi="Times New Roman" w:cs="Times New Roman"/>
          <w:noProof/>
          <w:sz w:val="24"/>
          <w:szCs w:val="24"/>
        </w:rPr>
        <w:t>(Ahmed &amp; Eklund, 2024)</w:t>
      </w:r>
      <w:r w:rsidR="00FD2ADD" w:rsidRPr="00B7314E">
        <w:rPr>
          <w:rFonts w:ascii="Times New Roman" w:hAnsi="Times New Roman" w:cs="Times New Roman"/>
          <w:sz w:val="24"/>
          <w:szCs w:val="24"/>
        </w:rPr>
        <w:fldChar w:fldCharType="end"/>
      </w:r>
      <w:r w:rsidR="000C791A" w:rsidRPr="00B7314E">
        <w:rPr>
          <w:rFonts w:ascii="Times New Roman" w:hAnsi="Times New Roman" w:cs="Times New Roman"/>
          <w:sz w:val="24"/>
          <w:szCs w:val="24"/>
        </w:rPr>
        <w:t xml:space="preserve">. Critiques of transformative adaptation put across the necessity to change the patriarchal and economic frameworks </w:t>
      </w:r>
      <w:r w:rsidR="00B06582" w:rsidRPr="00B7314E">
        <w:rPr>
          <w:rFonts w:ascii="Times New Roman" w:hAnsi="Times New Roman" w:cs="Times New Roman"/>
          <w:sz w:val="24"/>
          <w:szCs w:val="24"/>
        </w:rPr>
        <w:t>to</w:t>
      </w:r>
      <w:r w:rsidR="000C791A" w:rsidRPr="00B7314E">
        <w:rPr>
          <w:rFonts w:ascii="Times New Roman" w:hAnsi="Times New Roman" w:cs="Times New Roman"/>
          <w:sz w:val="24"/>
          <w:szCs w:val="24"/>
        </w:rPr>
        <w:t xml:space="preserve"> transform them systemically</w:t>
      </w:r>
      <w:r w:rsidRPr="0024141E">
        <w:rPr>
          <w:rFonts w:ascii="Times New Roman" w:hAnsi="Times New Roman" w:cs="Times New Roman"/>
          <w:sz w:val="24"/>
          <w:szCs w:val="24"/>
        </w:rPr>
        <w:t>.</w:t>
      </w:r>
    </w:p>
    <w:p w14:paraId="474A4C6E" w14:textId="69F52A8C"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Theme 3: Transformative vs. Incremental Adaptation</w:t>
      </w:r>
      <w:r w:rsidRPr="0024141E">
        <w:rPr>
          <w:rFonts w:ascii="Times New Roman" w:hAnsi="Times New Roman" w:cs="Times New Roman"/>
          <w:sz w:val="24"/>
          <w:szCs w:val="24"/>
        </w:rPr>
        <w:t xml:space="preserve"> </w:t>
      </w:r>
      <w:r w:rsidR="000C791A" w:rsidRPr="00B7314E">
        <w:rPr>
          <w:rFonts w:ascii="Times New Roman" w:hAnsi="Times New Roman" w:cs="Times New Roman"/>
          <w:sz w:val="24"/>
          <w:szCs w:val="24"/>
        </w:rPr>
        <w:t xml:space="preserve">Incremental CBA is used to solve symptoms (e.g., increased homes), whereas transformative methods are used to solve root causes, which </w:t>
      </w:r>
      <w:r w:rsidR="00B06582" w:rsidRPr="00B7314E">
        <w:rPr>
          <w:rFonts w:ascii="Times New Roman" w:hAnsi="Times New Roman" w:cs="Times New Roman"/>
          <w:sz w:val="24"/>
          <w:szCs w:val="24"/>
        </w:rPr>
        <w:t>involve</w:t>
      </w:r>
      <w:r w:rsidR="000C791A" w:rsidRPr="00B7314E">
        <w:rPr>
          <w:rFonts w:ascii="Times New Roman" w:hAnsi="Times New Roman" w:cs="Times New Roman"/>
          <w:sz w:val="24"/>
          <w:szCs w:val="24"/>
        </w:rPr>
        <w:t xml:space="preserve"> changes in empowerment and governance </w:t>
      </w:r>
      <w:r w:rsidR="003A4F32" w:rsidRPr="00B7314E">
        <w:rPr>
          <w:rFonts w:ascii="Times New Roman" w:hAnsi="Times New Roman" w:cs="Times New Roman"/>
          <w:sz w:val="24"/>
          <w:szCs w:val="24"/>
        </w:rPr>
        <w:fldChar w:fldCharType="begin"/>
      </w:r>
      <w:r w:rsidR="003A4F32" w:rsidRPr="00B7314E">
        <w:rPr>
          <w:rFonts w:ascii="Times New Roman" w:hAnsi="Times New Roman" w:cs="Times New Roman"/>
          <w:sz w:val="24"/>
          <w:szCs w:val="24"/>
        </w:rPr>
        <w:instrText xml:space="preserve"> ADDIN EN.CITE &lt;EndNote&gt;&lt;Cite&gt;&lt;Author&gt;Nath&lt;/Author&gt;&lt;Year&gt;2024&lt;/Year&gt;&lt;RecNum&gt;5300&lt;/RecNum&gt;&lt;DisplayText&gt;(Nath, 2024)&lt;/DisplayText&gt;&lt;record&gt;&lt;rec-number&gt;5300&lt;/rec-number&gt;&lt;foreign-keys&gt;&lt;key app="EN" db-id="zs52z2eprtap0cef25avwwwbt59z9xv52x9p" timestamp="1765863967"&gt;5300&lt;/key&gt;&lt;/foreign-keys&gt;&lt;ref-type name="Journal Article"&gt;17&lt;/ref-type&gt;&lt;contributors&gt;&lt;authors&gt;&lt;author&gt;Nath, Subhashree&lt;/author&gt;&lt;/authors&gt;&lt;/contributors&gt;&lt;titles&gt;&lt;title&gt;Mobilising transformative community-based climate change adaptation&lt;/title&gt;&lt;secondary-title&gt;Urban Transformations&lt;/secondary-title&gt;&lt;/titles&gt;&lt;pages&gt;1-15&lt;/pages&gt;&lt;volume&gt;6&lt;/volume&gt;&lt;number&gt;1&lt;/number&gt;&lt;dates&gt;&lt;year&gt;2024&lt;/year&gt;&lt;/dates&gt;&lt;isbn&gt;2524-8162&lt;/isbn&gt;&lt;urls&gt;&lt;/urls&gt;&lt;/record&gt;&lt;/Cite&gt;&lt;/EndNote&gt;</w:instrText>
      </w:r>
      <w:r w:rsidR="003A4F32" w:rsidRPr="00B7314E">
        <w:rPr>
          <w:rFonts w:ascii="Times New Roman" w:hAnsi="Times New Roman" w:cs="Times New Roman"/>
          <w:sz w:val="24"/>
          <w:szCs w:val="24"/>
        </w:rPr>
        <w:fldChar w:fldCharType="separate"/>
      </w:r>
      <w:r w:rsidR="003A4F32" w:rsidRPr="00B7314E">
        <w:rPr>
          <w:rFonts w:ascii="Times New Roman" w:hAnsi="Times New Roman" w:cs="Times New Roman"/>
          <w:noProof/>
          <w:sz w:val="24"/>
          <w:szCs w:val="24"/>
        </w:rPr>
        <w:t>(Nath, 2024)</w:t>
      </w:r>
      <w:r w:rsidR="003A4F32" w:rsidRPr="00B7314E">
        <w:rPr>
          <w:rFonts w:ascii="Times New Roman" w:hAnsi="Times New Roman" w:cs="Times New Roman"/>
          <w:sz w:val="24"/>
          <w:szCs w:val="24"/>
        </w:rPr>
        <w:fldChar w:fldCharType="end"/>
      </w:r>
      <w:r w:rsidR="000C791A" w:rsidRPr="00B7314E">
        <w:rPr>
          <w:rFonts w:ascii="Times New Roman" w:hAnsi="Times New Roman" w:cs="Times New Roman"/>
          <w:sz w:val="24"/>
          <w:szCs w:val="24"/>
        </w:rPr>
        <w:t xml:space="preserve">. In </w:t>
      </w:r>
      <w:r w:rsidR="00B06582" w:rsidRPr="00B7314E">
        <w:rPr>
          <w:rFonts w:ascii="Times New Roman" w:hAnsi="Times New Roman" w:cs="Times New Roman"/>
          <w:sz w:val="24"/>
          <w:szCs w:val="24"/>
        </w:rPr>
        <w:t xml:space="preserve">the </w:t>
      </w:r>
      <w:r w:rsidR="000C791A" w:rsidRPr="00B7314E">
        <w:rPr>
          <w:rFonts w:ascii="Times New Roman" w:hAnsi="Times New Roman" w:cs="Times New Roman"/>
          <w:sz w:val="24"/>
          <w:szCs w:val="24"/>
        </w:rPr>
        <w:t xml:space="preserve">North Carolina coasts, the biosphere reserve of Mexico, participatory </w:t>
      </w:r>
      <w:proofErr w:type="spellStart"/>
      <w:r w:rsidR="000C791A" w:rsidRPr="00B7314E">
        <w:rPr>
          <w:rFonts w:ascii="Times New Roman" w:hAnsi="Times New Roman" w:cs="Times New Roman"/>
          <w:sz w:val="24"/>
          <w:szCs w:val="24"/>
        </w:rPr>
        <w:t>EbA</w:t>
      </w:r>
      <w:proofErr w:type="spellEnd"/>
      <w:r w:rsidR="000C791A" w:rsidRPr="00B7314E">
        <w:rPr>
          <w:rFonts w:ascii="Times New Roman" w:hAnsi="Times New Roman" w:cs="Times New Roman"/>
          <w:sz w:val="24"/>
          <w:szCs w:val="24"/>
        </w:rPr>
        <w:t xml:space="preserve"> does not work in the long term without equity to poverty</w:t>
      </w:r>
      <w:r w:rsidR="003A4F32" w:rsidRPr="00B7314E">
        <w:rPr>
          <w:rFonts w:ascii="Times New Roman" w:hAnsi="Times New Roman" w:cs="Times New Roman"/>
          <w:sz w:val="24"/>
          <w:szCs w:val="24"/>
        </w:rPr>
        <w:t xml:space="preserve"> </w:t>
      </w:r>
      <w:r w:rsidR="003A4F32" w:rsidRPr="00B7314E">
        <w:rPr>
          <w:rFonts w:ascii="Times New Roman" w:hAnsi="Times New Roman" w:cs="Times New Roman"/>
          <w:sz w:val="24"/>
          <w:szCs w:val="24"/>
        </w:rPr>
        <w:fldChar w:fldCharType="begin"/>
      </w:r>
      <w:r w:rsidR="003A4F32" w:rsidRPr="00B7314E">
        <w:rPr>
          <w:rFonts w:ascii="Times New Roman" w:hAnsi="Times New Roman" w:cs="Times New Roman"/>
          <w:sz w:val="24"/>
          <w:szCs w:val="24"/>
        </w:rPr>
        <w:instrText xml:space="preserve"> ADDIN EN.CITE &lt;EndNote&gt;&lt;Cite&gt;&lt;Author&gt;Rivera-Arriaga&lt;/Author&gt;&lt;Year&gt;2021&lt;/Year&gt;&lt;RecNum&gt;5299&lt;/RecNum&gt;&lt;DisplayText&gt;(Rivera-Arriaga et al., 2021)&lt;/DisplayText&gt;&lt;record&gt;&lt;rec-number&gt;5299&lt;/rec-number&gt;&lt;foreign-keys&gt;&lt;key app="EN" db-id="zs52z2eprtap0cef25avwwwbt59z9xv52x9p" timestamp="1765863912"&gt;5299&lt;/key&gt;&lt;/foreign-keys&gt;&lt;ref-type name="Journal Article"&gt;17&lt;/ref-type&gt;&lt;contributors&gt;&lt;authors&gt;&lt;author&gt;Rivera-Arriaga, Evelia&lt;/author&gt;&lt;author&gt;Williams-Beck, Lorraine&lt;/author&gt;&lt;author&gt;Hernández, Laura E Vidal&lt;/author&gt;&lt;author&gt;Arjona, Martha E Garcia&lt;/author&gt;&lt;/authors&gt;&lt;/contributors&gt;&lt;titles&gt;&lt;title&gt;Crafting grassroots’ socio-environmental governance for a coastal biosphere rural community in Campeche, Mexico&lt;/title&gt;&lt;secondary-title&gt;Ocean &amp;amp; coastal management&lt;/secondary-title&gt;&lt;/titles&gt;&lt;periodical&gt;&lt;full-title&gt;Ocean &amp;amp; Coastal Management&lt;/full-title&gt;&lt;abbr-1&gt;Ocean Coast. Manage.&lt;/abbr-1&gt;&lt;abbr-2&gt;Ocean Coast Manage&lt;/abbr-2&gt;&lt;/periodical&gt;&lt;pages&gt;105518&lt;/pages&gt;&lt;volume&gt;204&lt;/volume&gt;&lt;dates&gt;&lt;year&gt;2021&lt;/year&gt;&lt;/dates&gt;&lt;isbn&gt;0964-5691&lt;/isbn&gt;&lt;urls&gt;&lt;/urls&gt;&lt;/record&gt;&lt;/Cite&gt;&lt;/EndNote&gt;</w:instrText>
      </w:r>
      <w:r w:rsidR="003A4F32" w:rsidRPr="00B7314E">
        <w:rPr>
          <w:rFonts w:ascii="Times New Roman" w:hAnsi="Times New Roman" w:cs="Times New Roman"/>
          <w:sz w:val="24"/>
          <w:szCs w:val="24"/>
        </w:rPr>
        <w:fldChar w:fldCharType="separate"/>
      </w:r>
      <w:r w:rsidR="003A4F32" w:rsidRPr="00B7314E">
        <w:rPr>
          <w:rFonts w:ascii="Times New Roman" w:hAnsi="Times New Roman" w:cs="Times New Roman"/>
          <w:noProof/>
          <w:sz w:val="24"/>
          <w:szCs w:val="24"/>
        </w:rPr>
        <w:t>(Rivera-Arriaga et al., 2021)</w:t>
      </w:r>
      <w:r w:rsidR="003A4F32" w:rsidRPr="00B7314E">
        <w:rPr>
          <w:rFonts w:ascii="Times New Roman" w:hAnsi="Times New Roman" w:cs="Times New Roman"/>
          <w:sz w:val="24"/>
          <w:szCs w:val="24"/>
        </w:rPr>
        <w:fldChar w:fldCharType="end"/>
      </w:r>
      <w:r w:rsidRPr="0024141E">
        <w:rPr>
          <w:rFonts w:ascii="Times New Roman" w:hAnsi="Times New Roman" w:cs="Times New Roman"/>
          <w:sz w:val="24"/>
          <w:szCs w:val="24"/>
        </w:rPr>
        <w:t>.</w:t>
      </w:r>
    </w:p>
    <w:p w14:paraId="0862F22E" w14:textId="25416A2E"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Gaps and Positioning</w:t>
      </w:r>
      <w:r w:rsidRPr="0024141E">
        <w:rPr>
          <w:rFonts w:ascii="Times New Roman" w:hAnsi="Times New Roman" w:cs="Times New Roman"/>
          <w:sz w:val="24"/>
          <w:szCs w:val="24"/>
        </w:rPr>
        <w:t xml:space="preserve"> </w:t>
      </w:r>
      <w:r w:rsidR="00857830" w:rsidRPr="00B7314E">
        <w:rPr>
          <w:rFonts w:ascii="Times New Roman" w:hAnsi="Times New Roman" w:cs="Times New Roman"/>
          <w:sz w:val="24"/>
          <w:szCs w:val="24"/>
        </w:rPr>
        <w:t xml:space="preserve">Literature after 2020 highlights equity in SIDS and Asia but does not go into depth on Southeast Asian rural shores, especially the social-cultural backgrounds of Thailand (e.g., Buddhist regulations, ethnic mixes). Very little research uses </w:t>
      </w:r>
      <w:r w:rsidR="00B06582" w:rsidRPr="00B7314E">
        <w:rPr>
          <w:rFonts w:ascii="Times New Roman" w:hAnsi="Times New Roman" w:cs="Times New Roman"/>
          <w:sz w:val="24"/>
          <w:szCs w:val="24"/>
        </w:rPr>
        <w:t xml:space="preserve">a </w:t>
      </w:r>
      <w:r w:rsidR="00857830" w:rsidRPr="00B7314E">
        <w:rPr>
          <w:rFonts w:ascii="Times New Roman" w:hAnsi="Times New Roman" w:cs="Times New Roman"/>
          <w:sz w:val="24"/>
          <w:szCs w:val="24"/>
        </w:rPr>
        <w:t>mixed method to relate the micro-level dynamics to the macro-governance. The study bridges these gaps because it is concerned with transformative potential</w:t>
      </w:r>
      <w:r w:rsidRPr="0024141E">
        <w:rPr>
          <w:rFonts w:ascii="Times New Roman" w:hAnsi="Times New Roman" w:cs="Times New Roman"/>
          <w:sz w:val="24"/>
          <w:szCs w:val="24"/>
        </w:rPr>
        <w:t>.</w:t>
      </w:r>
    </w:p>
    <w:p w14:paraId="56F1767F" w14:textId="70C056E1"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Theoretical Framework</w:t>
      </w:r>
      <w:r w:rsidRPr="0024141E">
        <w:rPr>
          <w:rFonts w:ascii="Times New Roman" w:hAnsi="Times New Roman" w:cs="Times New Roman"/>
          <w:sz w:val="24"/>
          <w:szCs w:val="24"/>
        </w:rPr>
        <w:t xml:space="preserve"> </w:t>
      </w:r>
      <w:r w:rsidR="00857830" w:rsidRPr="00B7314E">
        <w:rPr>
          <w:rFonts w:ascii="Times New Roman" w:hAnsi="Times New Roman" w:cs="Times New Roman"/>
          <w:sz w:val="24"/>
          <w:szCs w:val="24"/>
        </w:rPr>
        <w:t xml:space="preserve">The analysis is based on the social-ecological systems (SES) theory of resilience and the political ecology theory of power analysis. Equity lenses are informed by </w:t>
      </w:r>
      <w:r w:rsidR="00857830" w:rsidRPr="00B7314E">
        <w:rPr>
          <w:rFonts w:ascii="Times New Roman" w:hAnsi="Times New Roman" w:cs="Times New Roman"/>
          <w:sz w:val="24"/>
          <w:szCs w:val="24"/>
        </w:rPr>
        <w:lastRenderedPageBreak/>
        <w:t>social capital theory and feminist political ecology. This analysis presents the study in a position to critically analyze transformation dynamics</w:t>
      </w:r>
      <w:r w:rsidRPr="0024141E">
        <w:rPr>
          <w:rFonts w:ascii="Times New Roman" w:hAnsi="Times New Roman" w:cs="Times New Roman"/>
          <w:sz w:val="24"/>
          <w:szCs w:val="24"/>
        </w:rPr>
        <w:t>.</w:t>
      </w:r>
    </w:p>
    <w:p w14:paraId="085BD14A" w14:textId="77777777"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Methodology and Research Design (800 words)</w:t>
      </w:r>
    </w:p>
    <w:p w14:paraId="4578AD9E" w14:textId="18EF263B"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sz w:val="24"/>
          <w:szCs w:val="24"/>
        </w:rPr>
        <w:t>This study adopts a mixed-methods, case-study design for depth and breadth, justified by the exploratory nature of social dynamics in complex SES.</w:t>
      </w:r>
    </w:p>
    <w:p w14:paraId="41A966E8"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Study Design</w:t>
      </w:r>
      <w:r w:rsidRPr="0024141E">
        <w:rPr>
          <w:rFonts w:ascii="Times New Roman" w:hAnsi="Times New Roman" w:cs="Times New Roman"/>
          <w:sz w:val="24"/>
          <w:szCs w:val="24"/>
        </w:rPr>
        <w:t xml:space="preserve"> Qualitative-dominant sequential mixed methods: initial qualitative phase for contextual understanding, followed by quantitative validation. Multiple embedded case studies in 3-4 villages in southern Thailand (e.g., Gulf of Thailand coast), selected via purposive sampling for variation in CBA exposure (e.g., mangrove projects vs. none) and vulnerability.</w:t>
      </w:r>
    </w:p>
    <w:p w14:paraId="1ADDAA53"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Population and Sampling</w:t>
      </w:r>
      <w:r w:rsidRPr="0024141E">
        <w:rPr>
          <w:rFonts w:ascii="Times New Roman" w:hAnsi="Times New Roman" w:cs="Times New Roman"/>
          <w:sz w:val="24"/>
          <w:szCs w:val="24"/>
        </w:rPr>
        <w:t xml:space="preserve"> Target: Rural coastal households, leaders, NGOs, and officials. Sample size: 60-80 interviews/focus groups (saturation-guided); 200-300 household surveys. Inclusion: Residents aged 18+ in fishing/farming livelihoods. Exclusion: Urban areas. Access via university networks and local authorities.</w:t>
      </w:r>
    </w:p>
    <w:p w14:paraId="44DBF60A"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Data Collection</w:t>
      </w:r>
    </w:p>
    <w:p w14:paraId="457AA6D6" w14:textId="77777777" w:rsidR="0024141E" w:rsidRPr="0024141E" w:rsidRDefault="0024141E" w:rsidP="00B06582">
      <w:pPr>
        <w:numPr>
          <w:ilvl w:val="0"/>
          <w:numId w:val="3"/>
        </w:numPr>
        <w:jc w:val="both"/>
        <w:rPr>
          <w:rFonts w:ascii="Times New Roman" w:hAnsi="Times New Roman" w:cs="Times New Roman"/>
          <w:sz w:val="24"/>
          <w:szCs w:val="24"/>
        </w:rPr>
      </w:pPr>
      <w:r w:rsidRPr="0024141E">
        <w:rPr>
          <w:rFonts w:ascii="Times New Roman" w:hAnsi="Times New Roman" w:cs="Times New Roman"/>
          <w:sz w:val="24"/>
          <w:szCs w:val="24"/>
        </w:rPr>
        <w:t>Ethnographic observation (6-12 months immersion) for dynamics.</w:t>
      </w:r>
    </w:p>
    <w:p w14:paraId="0D5F4B58" w14:textId="77777777" w:rsidR="0024141E" w:rsidRPr="0024141E" w:rsidRDefault="0024141E" w:rsidP="00B06582">
      <w:pPr>
        <w:numPr>
          <w:ilvl w:val="0"/>
          <w:numId w:val="3"/>
        </w:numPr>
        <w:jc w:val="both"/>
        <w:rPr>
          <w:rFonts w:ascii="Times New Roman" w:hAnsi="Times New Roman" w:cs="Times New Roman"/>
          <w:sz w:val="24"/>
          <w:szCs w:val="24"/>
        </w:rPr>
      </w:pPr>
      <w:r w:rsidRPr="0024141E">
        <w:rPr>
          <w:rFonts w:ascii="Times New Roman" w:hAnsi="Times New Roman" w:cs="Times New Roman"/>
          <w:sz w:val="24"/>
          <w:szCs w:val="24"/>
        </w:rPr>
        <w:t>Semi-structured interviews (n=40-50) with key informants (community leaders, women, elders).</w:t>
      </w:r>
    </w:p>
    <w:p w14:paraId="1BDA1C27" w14:textId="77777777" w:rsidR="0024141E" w:rsidRPr="0024141E" w:rsidRDefault="0024141E" w:rsidP="00B06582">
      <w:pPr>
        <w:numPr>
          <w:ilvl w:val="0"/>
          <w:numId w:val="3"/>
        </w:numPr>
        <w:jc w:val="both"/>
        <w:rPr>
          <w:rFonts w:ascii="Times New Roman" w:hAnsi="Times New Roman" w:cs="Times New Roman"/>
          <w:sz w:val="24"/>
          <w:szCs w:val="24"/>
        </w:rPr>
      </w:pPr>
      <w:r w:rsidRPr="0024141E">
        <w:rPr>
          <w:rFonts w:ascii="Times New Roman" w:hAnsi="Times New Roman" w:cs="Times New Roman"/>
          <w:sz w:val="24"/>
          <w:szCs w:val="24"/>
        </w:rPr>
        <w:t>Focus groups (8-10, segregated by gender/age) using participatory tools (e.g., vulnerability mapping).</w:t>
      </w:r>
    </w:p>
    <w:p w14:paraId="1976CBF4" w14:textId="77777777" w:rsidR="0024141E" w:rsidRPr="0024141E" w:rsidRDefault="0024141E" w:rsidP="00B06582">
      <w:pPr>
        <w:numPr>
          <w:ilvl w:val="0"/>
          <w:numId w:val="3"/>
        </w:numPr>
        <w:jc w:val="both"/>
        <w:rPr>
          <w:rFonts w:ascii="Times New Roman" w:hAnsi="Times New Roman" w:cs="Times New Roman"/>
          <w:sz w:val="24"/>
          <w:szCs w:val="24"/>
        </w:rPr>
      </w:pPr>
      <w:r w:rsidRPr="0024141E">
        <w:rPr>
          <w:rFonts w:ascii="Times New Roman" w:hAnsi="Times New Roman" w:cs="Times New Roman"/>
          <w:sz w:val="24"/>
          <w:szCs w:val="24"/>
        </w:rPr>
        <w:t>Social network analysis (SNA) surveys to map ties.</w:t>
      </w:r>
    </w:p>
    <w:p w14:paraId="7D7B0390" w14:textId="77777777" w:rsidR="0024141E" w:rsidRPr="0024141E" w:rsidRDefault="0024141E" w:rsidP="00B06582">
      <w:pPr>
        <w:numPr>
          <w:ilvl w:val="0"/>
          <w:numId w:val="3"/>
        </w:numPr>
        <w:jc w:val="both"/>
        <w:rPr>
          <w:rFonts w:ascii="Times New Roman" w:hAnsi="Times New Roman" w:cs="Times New Roman"/>
          <w:sz w:val="24"/>
          <w:szCs w:val="24"/>
        </w:rPr>
      </w:pPr>
      <w:r w:rsidRPr="0024141E">
        <w:rPr>
          <w:rFonts w:ascii="Times New Roman" w:hAnsi="Times New Roman" w:cs="Times New Roman"/>
          <w:sz w:val="24"/>
          <w:szCs w:val="24"/>
        </w:rPr>
        <w:t>Quantitative household surveys for social capital indices and adaptation outcomes. Pilot testing in one village ensures validity.</w:t>
      </w:r>
    </w:p>
    <w:p w14:paraId="7344A6CB"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Data Analysis</w:t>
      </w:r>
      <w:r w:rsidRPr="0024141E">
        <w:rPr>
          <w:rFonts w:ascii="Times New Roman" w:hAnsi="Times New Roman" w:cs="Times New Roman"/>
          <w:sz w:val="24"/>
          <w:szCs w:val="24"/>
        </w:rPr>
        <w:t xml:space="preserve"> Qualitative: Thematic analysis using NVivo, with inter-coder reliability. SNA via UCINET for centrality/power metrics. Quantitative: Descriptive/inferential statistics (SPSS/R); regression to link variables (e.g., social capital to participation). Integration: Joint displays for convergence.</w:t>
      </w:r>
    </w:p>
    <w:p w14:paraId="2BBFA0C6"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Reliability and Validity</w:t>
      </w:r>
      <w:r w:rsidRPr="0024141E">
        <w:rPr>
          <w:rFonts w:ascii="Times New Roman" w:hAnsi="Times New Roman" w:cs="Times New Roman"/>
          <w:sz w:val="24"/>
          <w:szCs w:val="24"/>
        </w:rPr>
        <w:t xml:space="preserve"> Triangulation across methods/sources; member checking; reflexivity journal. Ethical approval from Walailak University; informed consent; anonymity.</w:t>
      </w:r>
    </w:p>
    <w:p w14:paraId="71879C7A" w14:textId="25151A96"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Feasibility</w:t>
      </w:r>
      <w:r w:rsidRPr="0024141E">
        <w:rPr>
          <w:rFonts w:ascii="Times New Roman" w:hAnsi="Times New Roman" w:cs="Times New Roman"/>
          <w:sz w:val="24"/>
          <w:szCs w:val="24"/>
        </w:rPr>
        <w:t xml:space="preserve"> </w:t>
      </w:r>
      <w:r w:rsidR="00B06582" w:rsidRPr="00B7314E">
        <w:rPr>
          <w:rFonts w:ascii="Times New Roman" w:hAnsi="Times New Roman" w:cs="Times New Roman"/>
          <w:sz w:val="24"/>
          <w:szCs w:val="24"/>
        </w:rPr>
        <w:t>3–4-year</w:t>
      </w:r>
      <w:r w:rsidRPr="0024141E">
        <w:rPr>
          <w:rFonts w:ascii="Times New Roman" w:hAnsi="Times New Roman" w:cs="Times New Roman"/>
          <w:sz w:val="24"/>
          <w:szCs w:val="24"/>
        </w:rPr>
        <w:t xml:space="preserve"> timeline; candidate's Thai language proficiency and regional ties facilitate access. Contingencies: Remote methods if needed.</w:t>
      </w:r>
    </w:p>
    <w:p w14:paraId="7A8AD845" w14:textId="1ECDCB37"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Ethical Considerations and Limitations</w:t>
      </w:r>
      <w:r w:rsidR="00B06582" w:rsidRPr="00B7314E">
        <w:rPr>
          <w:rFonts w:ascii="Times New Roman" w:hAnsi="Times New Roman" w:cs="Times New Roman"/>
          <w:b/>
          <w:bCs/>
          <w:sz w:val="24"/>
          <w:szCs w:val="24"/>
        </w:rPr>
        <w:t>:</w:t>
      </w:r>
    </w:p>
    <w:p w14:paraId="3B97DB42" w14:textId="33239006"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sz w:val="24"/>
          <w:szCs w:val="24"/>
        </w:rPr>
        <w:t xml:space="preserve">Ethical issues include vulnerability disclosure, power imbalances in participation, and cultural sensitivity. Mitigation: Free prior informed consent, data anonymization, GDPR-compliant storage, and community feedback sessions. Risks (e.g., emotional distress) </w:t>
      </w:r>
      <w:r w:rsidR="00AC2C49" w:rsidRPr="00B7314E">
        <w:rPr>
          <w:rFonts w:ascii="Times New Roman" w:hAnsi="Times New Roman" w:cs="Times New Roman"/>
          <w:sz w:val="24"/>
          <w:szCs w:val="24"/>
        </w:rPr>
        <w:t xml:space="preserve">are </w:t>
      </w:r>
      <w:r w:rsidRPr="0024141E">
        <w:rPr>
          <w:rFonts w:ascii="Times New Roman" w:hAnsi="Times New Roman" w:cs="Times New Roman"/>
          <w:sz w:val="24"/>
          <w:szCs w:val="24"/>
        </w:rPr>
        <w:t>addressed via referrals.</w:t>
      </w:r>
    </w:p>
    <w:p w14:paraId="4BC3471F"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Limitations:</w:t>
      </w:r>
      <w:r w:rsidRPr="0024141E">
        <w:rPr>
          <w:rFonts w:ascii="Times New Roman" w:hAnsi="Times New Roman" w:cs="Times New Roman"/>
          <w:sz w:val="24"/>
          <w:szCs w:val="24"/>
        </w:rPr>
        <w:t xml:space="preserve"> Generalizability beyond Thailand; researcher bias mitigated by reflexivity; potential access barriers in remote areas. Contingencies: Alternative sites; mixed online/in-person data collection.</w:t>
      </w:r>
    </w:p>
    <w:p w14:paraId="1D8C496E" w14:textId="3195D6C6"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lastRenderedPageBreak/>
        <w:t>Timeline and Resources</w:t>
      </w:r>
      <w:r w:rsidR="00B06582" w:rsidRPr="00B7314E">
        <w:rPr>
          <w:rFonts w:ascii="Times New Roman" w:hAnsi="Times New Roman" w:cs="Times New Roman"/>
          <w:b/>
          <w:bCs/>
          <w:sz w:val="24"/>
          <w:szCs w:val="24"/>
        </w:rPr>
        <w:t>:</w:t>
      </w:r>
    </w:p>
    <w:p w14:paraId="29E9BA48" w14:textId="076B640C"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Timeline:</w:t>
      </w:r>
    </w:p>
    <w:p w14:paraId="069C3447" w14:textId="77777777" w:rsidR="0024141E" w:rsidRPr="0024141E" w:rsidRDefault="0024141E" w:rsidP="00B06582">
      <w:pPr>
        <w:numPr>
          <w:ilvl w:val="0"/>
          <w:numId w:val="4"/>
        </w:numPr>
        <w:jc w:val="both"/>
        <w:rPr>
          <w:rFonts w:ascii="Times New Roman" w:hAnsi="Times New Roman" w:cs="Times New Roman"/>
          <w:sz w:val="24"/>
          <w:szCs w:val="24"/>
        </w:rPr>
      </w:pPr>
      <w:r w:rsidRPr="0024141E">
        <w:rPr>
          <w:rFonts w:ascii="Times New Roman" w:hAnsi="Times New Roman" w:cs="Times New Roman"/>
          <w:sz w:val="24"/>
          <w:szCs w:val="24"/>
        </w:rPr>
        <w:t>Year 1: Literature review, ethics approval, pilot (Months 1-12).</w:t>
      </w:r>
    </w:p>
    <w:p w14:paraId="318E2C49" w14:textId="77777777" w:rsidR="0024141E" w:rsidRPr="0024141E" w:rsidRDefault="0024141E" w:rsidP="00B06582">
      <w:pPr>
        <w:numPr>
          <w:ilvl w:val="0"/>
          <w:numId w:val="4"/>
        </w:numPr>
        <w:jc w:val="both"/>
        <w:rPr>
          <w:rFonts w:ascii="Times New Roman" w:hAnsi="Times New Roman" w:cs="Times New Roman"/>
          <w:sz w:val="24"/>
          <w:szCs w:val="24"/>
        </w:rPr>
      </w:pPr>
      <w:r w:rsidRPr="0024141E">
        <w:rPr>
          <w:rFonts w:ascii="Times New Roman" w:hAnsi="Times New Roman" w:cs="Times New Roman"/>
          <w:sz w:val="24"/>
          <w:szCs w:val="24"/>
        </w:rPr>
        <w:t>Year 2: Fieldwork (data collection) (Months 13-24).</w:t>
      </w:r>
    </w:p>
    <w:p w14:paraId="3645B19B" w14:textId="77777777" w:rsidR="0024141E" w:rsidRPr="0024141E" w:rsidRDefault="0024141E" w:rsidP="00B06582">
      <w:pPr>
        <w:numPr>
          <w:ilvl w:val="0"/>
          <w:numId w:val="4"/>
        </w:numPr>
        <w:jc w:val="both"/>
        <w:rPr>
          <w:rFonts w:ascii="Times New Roman" w:hAnsi="Times New Roman" w:cs="Times New Roman"/>
          <w:sz w:val="24"/>
          <w:szCs w:val="24"/>
        </w:rPr>
      </w:pPr>
      <w:r w:rsidRPr="0024141E">
        <w:rPr>
          <w:rFonts w:ascii="Times New Roman" w:hAnsi="Times New Roman" w:cs="Times New Roman"/>
          <w:sz w:val="24"/>
          <w:szCs w:val="24"/>
        </w:rPr>
        <w:t>Year 3: Analysis, writing chapters (Months 25-36).</w:t>
      </w:r>
    </w:p>
    <w:p w14:paraId="2ABB4CEB" w14:textId="77777777" w:rsidR="0024141E" w:rsidRPr="0024141E" w:rsidRDefault="0024141E" w:rsidP="00B06582">
      <w:pPr>
        <w:numPr>
          <w:ilvl w:val="0"/>
          <w:numId w:val="4"/>
        </w:numPr>
        <w:jc w:val="both"/>
        <w:rPr>
          <w:rFonts w:ascii="Times New Roman" w:hAnsi="Times New Roman" w:cs="Times New Roman"/>
          <w:sz w:val="24"/>
          <w:szCs w:val="24"/>
        </w:rPr>
      </w:pPr>
      <w:r w:rsidRPr="0024141E">
        <w:rPr>
          <w:rFonts w:ascii="Times New Roman" w:hAnsi="Times New Roman" w:cs="Times New Roman"/>
          <w:sz w:val="24"/>
          <w:szCs w:val="24"/>
        </w:rPr>
        <w:t>Year 4: Dissemination, thesis completion (Months 37-48).</w:t>
      </w:r>
    </w:p>
    <w:p w14:paraId="6E82A364"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Milestones:</w:t>
      </w:r>
      <w:r w:rsidRPr="0024141E">
        <w:rPr>
          <w:rFonts w:ascii="Times New Roman" w:hAnsi="Times New Roman" w:cs="Times New Roman"/>
          <w:sz w:val="24"/>
          <w:szCs w:val="24"/>
        </w:rPr>
        <w:t xml:space="preserve"> Annual progress reports; conference presentations.</w:t>
      </w:r>
    </w:p>
    <w:p w14:paraId="24C3333C"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b/>
          <w:bCs/>
          <w:sz w:val="24"/>
          <w:szCs w:val="24"/>
        </w:rPr>
        <w:t>Resources:</w:t>
      </w:r>
      <w:r w:rsidRPr="0024141E">
        <w:rPr>
          <w:rFonts w:ascii="Times New Roman" w:hAnsi="Times New Roman" w:cs="Times New Roman"/>
          <w:sz w:val="24"/>
          <w:szCs w:val="24"/>
        </w:rPr>
        <w:t xml:space="preserve"> University funding for travel; open-source software; no major budget needed beyond fieldwork stipends.</w:t>
      </w:r>
    </w:p>
    <w:p w14:paraId="6F913AAB" w14:textId="2ED81608" w:rsidR="0024141E" w:rsidRPr="0024141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Expected Outcomes, Contribution, and Impact</w:t>
      </w:r>
      <w:r w:rsidR="00B06582" w:rsidRPr="00B7314E">
        <w:rPr>
          <w:rFonts w:ascii="Times New Roman" w:hAnsi="Times New Roman" w:cs="Times New Roman"/>
          <w:b/>
          <w:bCs/>
          <w:sz w:val="24"/>
          <w:szCs w:val="24"/>
        </w:rPr>
        <w:t>:</w:t>
      </w:r>
    </w:p>
    <w:p w14:paraId="3184A2F7" w14:textId="55D750E5"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sz w:val="24"/>
          <w:szCs w:val="24"/>
        </w:rPr>
        <w:t xml:space="preserve">Outputs: PhD thesis, 3-4 peer-reviewed publications, policy brief for Thailand's adaptation plans, </w:t>
      </w:r>
      <w:r w:rsidR="00B06582" w:rsidRPr="00B7314E">
        <w:rPr>
          <w:rFonts w:ascii="Times New Roman" w:hAnsi="Times New Roman" w:cs="Times New Roman"/>
          <w:sz w:val="24"/>
          <w:szCs w:val="24"/>
        </w:rPr>
        <w:t xml:space="preserve">and </w:t>
      </w:r>
      <w:r w:rsidRPr="0024141E">
        <w:rPr>
          <w:rFonts w:ascii="Times New Roman" w:hAnsi="Times New Roman" w:cs="Times New Roman"/>
          <w:sz w:val="24"/>
          <w:szCs w:val="24"/>
        </w:rPr>
        <w:t>community workshops.</w:t>
      </w:r>
    </w:p>
    <w:p w14:paraId="486CA67C" w14:textId="77777777" w:rsidR="0024141E" w:rsidRPr="0024141E" w:rsidRDefault="0024141E" w:rsidP="00B06582">
      <w:pPr>
        <w:jc w:val="both"/>
        <w:rPr>
          <w:rFonts w:ascii="Times New Roman" w:hAnsi="Times New Roman" w:cs="Times New Roman"/>
          <w:sz w:val="24"/>
          <w:szCs w:val="24"/>
        </w:rPr>
      </w:pPr>
      <w:r w:rsidRPr="0024141E">
        <w:rPr>
          <w:rFonts w:ascii="Times New Roman" w:hAnsi="Times New Roman" w:cs="Times New Roman"/>
          <w:sz w:val="24"/>
          <w:szCs w:val="24"/>
        </w:rPr>
        <w:t>Contributions: Theoretical advancement in SES and transformative adaptation; empirical evidence on Thai coastal dynamics. Impact: Policy recommendations for equitable CBA; empowerment tools for communities; alignment with SDGs and Paris Agreement. Dissemination: Journals, conferences, stakeholder engagements.</w:t>
      </w:r>
    </w:p>
    <w:p w14:paraId="02F12F81" w14:textId="299A6C51" w:rsidR="00CC4B68" w:rsidRPr="00B7314E" w:rsidRDefault="0024141E" w:rsidP="00B06582">
      <w:pPr>
        <w:jc w:val="both"/>
        <w:rPr>
          <w:rFonts w:ascii="Times New Roman" w:hAnsi="Times New Roman" w:cs="Times New Roman"/>
          <w:b/>
          <w:bCs/>
          <w:sz w:val="24"/>
          <w:szCs w:val="24"/>
        </w:rPr>
      </w:pPr>
      <w:r w:rsidRPr="0024141E">
        <w:rPr>
          <w:rFonts w:ascii="Times New Roman" w:hAnsi="Times New Roman" w:cs="Times New Roman"/>
          <w:b/>
          <w:bCs/>
          <w:sz w:val="24"/>
          <w:szCs w:val="24"/>
        </w:rPr>
        <w:t>References</w:t>
      </w:r>
      <w:r w:rsidR="00B06582" w:rsidRPr="00B7314E">
        <w:rPr>
          <w:rFonts w:ascii="Times New Roman" w:hAnsi="Times New Roman" w:cs="Times New Roman"/>
          <w:b/>
          <w:bCs/>
          <w:sz w:val="24"/>
          <w:szCs w:val="24"/>
        </w:rPr>
        <w:t>:</w:t>
      </w:r>
    </w:p>
    <w:p w14:paraId="123B1904" w14:textId="77777777" w:rsidR="003A4F32" w:rsidRPr="00B7314E" w:rsidRDefault="00CC4B68"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fldChar w:fldCharType="begin"/>
      </w:r>
      <w:r w:rsidRPr="00B7314E">
        <w:rPr>
          <w:rFonts w:ascii="Times New Roman" w:hAnsi="Times New Roman" w:cs="Times New Roman"/>
          <w:sz w:val="24"/>
          <w:szCs w:val="24"/>
        </w:rPr>
        <w:instrText xml:space="preserve"> ADDIN EN.REFLIST </w:instrText>
      </w:r>
      <w:r w:rsidRPr="00B7314E">
        <w:rPr>
          <w:rFonts w:ascii="Times New Roman" w:hAnsi="Times New Roman" w:cs="Times New Roman"/>
          <w:sz w:val="24"/>
          <w:szCs w:val="24"/>
        </w:rPr>
        <w:fldChar w:fldCharType="separate"/>
      </w:r>
      <w:r w:rsidR="003A4F32" w:rsidRPr="00B7314E">
        <w:rPr>
          <w:rFonts w:ascii="Times New Roman" w:hAnsi="Times New Roman" w:cs="Times New Roman"/>
          <w:sz w:val="24"/>
          <w:szCs w:val="24"/>
        </w:rPr>
        <w:t xml:space="preserve">Ahmed, S., &amp; Eklund, E. M. (2024). Who owns the land? Socio-cultural and economic drivers of unequal agrarian land ownership in climate-vulnerable coastal Bangladesh. </w:t>
      </w:r>
      <w:r w:rsidR="003A4F32" w:rsidRPr="00B7314E">
        <w:rPr>
          <w:rFonts w:ascii="Times New Roman" w:hAnsi="Times New Roman" w:cs="Times New Roman"/>
          <w:i/>
          <w:sz w:val="24"/>
          <w:szCs w:val="24"/>
        </w:rPr>
        <w:t>Third World Quarterly</w:t>
      </w:r>
      <w:r w:rsidR="003A4F32" w:rsidRPr="00B7314E">
        <w:rPr>
          <w:rFonts w:ascii="Times New Roman" w:hAnsi="Times New Roman" w:cs="Times New Roman"/>
          <w:sz w:val="24"/>
          <w:szCs w:val="24"/>
        </w:rPr>
        <w:t>,</w:t>
      </w:r>
      <w:r w:rsidR="003A4F32" w:rsidRPr="00B7314E">
        <w:rPr>
          <w:rFonts w:ascii="Times New Roman" w:hAnsi="Times New Roman" w:cs="Times New Roman"/>
          <w:i/>
          <w:sz w:val="24"/>
          <w:szCs w:val="24"/>
        </w:rPr>
        <w:t xml:space="preserve"> 45</w:t>
      </w:r>
      <w:r w:rsidR="003A4F32" w:rsidRPr="00B7314E">
        <w:rPr>
          <w:rFonts w:ascii="Times New Roman" w:hAnsi="Times New Roman" w:cs="Times New Roman"/>
          <w:sz w:val="24"/>
          <w:szCs w:val="24"/>
        </w:rPr>
        <w:t xml:space="preserve">(7), 1219-1237. </w:t>
      </w:r>
    </w:p>
    <w:p w14:paraId="07F6E6AE"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Akla, A. D. (2025). Reimagining Gender Equity through Legislation: A Discourse Analysis on Post-Colonial Feminist Critique of the 2024 Affirmative Action Bill. </w:t>
      </w:r>
    </w:p>
    <w:p w14:paraId="14004EC7"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Banda, J. H. (2025). A comprehensive analysis of the effectiveness and influence of participatory models in advancing sustainable community development: a rigorous assessment of theoretical foundations and real-world applications. </w:t>
      </w:r>
      <w:r w:rsidRPr="00B7314E">
        <w:rPr>
          <w:rFonts w:ascii="Times New Roman" w:hAnsi="Times New Roman" w:cs="Times New Roman"/>
          <w:i/>
          <w:sz w:val="24"/>
          <w:szCs w:val="24"/>
        </w:rPr>
        <w:t>Social Science and Management</w:t>
      </w:r>
      <w:r w:rsidRPr="00B7314E">
        <w:rPr>
          <w:rFonts w:ascii="Times New Roman" w:hAnsi="Times New Roman" w:cs="Times New Roman"/>
          <w:sz w:val="24"/>
          <w:szCs w:val="24"/>
        </w:rPr>
        <w:t xml:space="preserve">, 10. </w:t>
      </w:r>
    </w:p>
    <w:p w14:paraId="1F1EC4AB"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Coger, T., Dinshaw, A., Tye, S., Kratzer, B., Aung, M. T., Cunningham, E., Ramkissoon, C., Gupta, S., Bodrud-Doza, M., &amp; Karamallis, A. (2022). Locally led adaptation: From principles to practice. </w:t>
      </w:r>
      <w:r w:rsidRPr="00B7314E">
        <w:rPr>
          <w:rFonts w:ascii="Times New Roman" w:hAnsi="Times New Roman" w:cs="Times New Roman"/>
          <w:i/>
          <w:sz w:val="24"/>
          <w:szCs w:val="24"/>
        </w:rPr>
        <w:t>World Resources Institute: Washington, DC, USA</w:t>
      </w:r>
      <w:r w:rsidRPr="00B7314E">
        <w:rPr>
          <w:rFonts w:ascii="Times New Roman" w:hAnsi="Times New Roman" w:cs="Times New Roman"/>
          <w:sz w:val="24"/>
          <w:szCs w:val="24"/>
        </w:rPr>
        <w:t xml:space="preserve">. </w:t>
      </w:r>
    </w:p>
    <w:p w14:paraId="5B38011C"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Dey, D., &amp; Arunachalam, A. (2024). Asian Conservation Consciousness. In </w:t>
      </w:r>
      <w:r w:rsidRPr="00B7314E">
        <w:rPr>
          <w:rFonts w:ascii="Times New Roman" w:hAnsi="Times New Roman" w:cs="Times New Roman"/>
          <w:i/>
          <w:sz w:val="24"/>
          <w:szCs w:val="24"/>
        </w:rPr>
        <w:t>Sustainable and Traditional Environmental Conservation in Asia: Concept, Approach and Case Studies of Satoyama</w:t>
      </w:r>
      <w:r w:rsidRPr="00B7314E">
        <w:rPr>
          <w:rFonts w:ascii="Times New Roman" w:hAnsi="Times New Roman" w:cs="Times New Roman"/>
          <w:sz w:val="24"/>
          <w:szCs w:val="24"/>
        </w:rPr>
        <w:t xml:space="preserve"> (pp. 85-112). Springer. </w:t>
      </w:r>
    </w:p>
    <w:p w14:paraId="6F549A18"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Filho, W. L., Wolf, F., Moncada, S., Salvia, A. L., Balogun, A.-L. B., Skanavis, C., Kounani, A., &amp; Nunn, P. D. (2022). Transformative adaptation as a sustainable response to climate change: Insights from large-scale case studies. </w:t>
      </w:r>
      <w:r w:rsidRPr="00B7314E">
        <w:rPr>
          <w:rFonts w:ascii="Times New Roman" w:hAnsi="Times New Roman" w:cs="Times New Roman"/>
          <w:i/>
          <w:sz w:val="24"/>
          <w:szCs w:val="24"/>
        </w:rPr>
        <w:t>Mitigation and Adaptation Strategies for Global Change</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27</w:t>
      </w:r>
      <w:r w:rsidRPr="00B7314E">
        <w:rPr>
          <w:rFonts w:ascii="Times New Roman" w:hAnsi="Times New Roman" w:cs="Times New Roman"/>
          <w:sz w:val="24"/>
          <w:szCs w:val="24"/>
        </w:rPr>
        <w:t xml:space="preserve">(3), 20. </w:t>
      </w:r>
    </w:p>
    <w:p w14:paraId="4A32FD48"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Geskus, S., Punt, M. B., Bauwens, T., Corten, R., &amp; Frenken, K. (2024). Does social capital foster renewable energy cooperatives? </w:t>
      </w:r>
      <w:r w:rsidRPr="00B7314E">
        <w:rPr>
          <w:rFonts w:ascii="Times New Roman" w:hAnsi="Times New Roman" w:cs="Times New Roman"/>
          <w:i/>
          <w:sz w:val="24"/>
          <w:szCs w:val="24"/>
        </w:rPr>
        <w:t>Journal of Economic Geography</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24</w:t>
      </w:r>
      <w:r w:rsidRPr="00B7314E">
        <w:rPr>
          <w:rFonts w:ascii="Times New Roman" w:hAnsi="Times New Roman" w:cs="Times New Roman"/>
          <w:sz w:val="24"/>
          <w:szCs w:val="24"/>
        </w:rPr>
        <w:t xml:space="preserve">(6), 887-905. </w:t>
      </w:r>
    </w:p>
    <w:p w14:paraId="1C9F3D66"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Goodyear-Ka'ōpua, N., &amp; Kuper, K. G. (2024). Together we are stronger: Micronesian and Hawaiian solidarity. </w:t>
      </w:r>
      <w:r w:rsidRPr="00B7314E">
        <w:rPr>
          <w:rFonts w:ascii="Times New Roman" w:hAnsi="Times New Roman" w:cs="Times New Roman"/>
          <w:i/>
          <w:sz w:val="24"/>
          <w:szCs w:val="24"/>
        </w:rPr>
        <w:t>American Quarterly</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76</w:t>
      </w:r>
      <w:r w:rsidRPr="00B7314E">
        <w:rPr>
          <w:rFonts w:ascii="Times New Roman" w:hAnsi="Times New Roman" w:cs="Times New Roman"/>
          <w:sz w:val="24"/>
          <w:szCs w:val="24"/>
        </w:rPr>
        <w:t xml:space="preserve">(3), 465-487. </w:t>
      </w:r>
    </w:p>
    <w:p w14:paraId="3C19CE4C"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lastRenderedPageBreak/>
        <w:t xml:space="preserve">Helgeson, J. F., Al Kajbaf, A., &amp; Fung, J. F. (2025). Co-benefits of resilience planning: a review of analysis tools and methods. </w:t>
      </w:r>
      <w:r w:rsidRPr="00B7314E">
        <w:rPr>
          <w:rFonts w:ascii="Times New Roman" w:hAnsi="Times New Roman" w:cs="Times New Roman"/>
          <w:i/>
          <w:sz w:val="24"/>
          <w:szCs w:val="24"/>
        </w:rPr>
        <w:t>Frontiers in Climate</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7</w:t>
      </w:r>
      <w:r w:rsidRPr="00B7314E">
        <w:rPr>
          <w:rFonts w:ascii="Times New Roman" w:hAnsi="Times New Roman" w:cs="Times New Roman"/>
          <w:sz w:val="24"/>
          <w:szCs w:val="24"/>
        </w:rPr>
        <w:t xml:space="preserve">, 1539858. </w:t>
      </w:r>
    </w:p>
    <w:p w14:paraId="77A4643D"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Matamanda, A. R., Chirisa, I., &amp; Rammile, S. (2021). Elitist domination and its import: Survey of four decades of perpetuation of inequities in Zimbabwe. </w:t>
      </w:r>
      <w:r w:rsidRPr="00B7314E">
        <w:rPr>
          <w:rFonts w:ascii="Times New Roman" w:hAnsi="Times New Roman" w:cs="Times New Roman"/>
          <w:i/>
          <w:sz w:val="24"/>
          <w:szCs w:val="24"/>
        </w:rPr>
        <w:t>Politikon</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48</w:t>
      </w:r>
      <w:r w:rsidRPr="00B7314E">
        <w:rPr>
          <w:rFonts w:ascii="Times New Roman" w:hAnsi="Times New Roman" w:cs="Times New Roman"/>
          <w:sz w:val="24"/>
          <w:szCs w:val="24"/>
        </w:rPr>
        <w:t xml:space="preserve">(3), 450-467. </w:t>
      </w:r>
    </w:p>
    <w:p w14:paraId="24C360C7"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Nath, S. (2024). Mobilising transformative community-based climate change adaptation. </w:t>
      </w:r>
      <w:r w:rsidRPr="00B7314E">
        <w:rPr>
          <w:rFonts w:ascii="Times New Roman" w:hAnsi="Times New Roman" w:cs="Times New Roman"/>
          <w:i/>
          <w:sz w:val="24"/>
          <w:szCs w:val="24"/>
        </w:rPr>
        <w:t>Urban Transformations</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6</w:t>
      </w:r>
      <w:r w:rsidRPr="00B7314E">
        <w:rPr>
          <w:rFonts w:ascii="Times New Roman" w:hAnsi="Times New Roman" w:cs="Times New Roman"/>
          <w:sz w:val="24"/>
          <w:szCs w:val="24"/>
        </w:rPr>
        <w:t xml:space="preserve">(1), 1-15. </w:t>
      </w:r>
    </w:p>
    <w:p w14:paraId="0B2D9B35"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Palombi, L. C., Irish, A., Bowen, E. A., Kosobuski, L., Chen, N. S.-Y., Hawthorne, A. N., &amp; Becher, E. (2022). ‘That's got me to where I am today’: examining the role of social capital in rural recovery. </w:t>
      </w:r>
      <w:r w:rsidRPr="00B7314E">
        <w:rPr>
          <w:rFonts w:ascii="Times New Roman" w:hAnsi="Times New Roman" w:cs="Times New Roman"/>
          <w:i/>
          <w:sz w:val="24"/>
          <w:szCs w:val="24"/>
        </w:rPr>
        <w:t>Addiction Research &amp; Theory</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30</w:t>
      </w:r>
      <w:r w:rsidRPr="00B7314E">
        <w:rPr>
          <w:rFonts w:ascii="Times New Roman" w:hAnsi="Times New Roman" w:cs="Times New Roman"/>
          <w:sz w:val="24"/>
          <w:szCs w:val="24"/>
        </w:rPr>
        <w:t xml:space="preserve">(4), 268-278. </w:t>
      </w:r>
    </w:p>
    <w:p w14:paraId="10E28FE3"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Parmesan, C., Morecroft, M. D., &amp; Trisurat, Y. (2022). </w:t>
      </w:r>
      <w:r w:rsidRPr="00B7314E">
        <w:rPr>
          <w:rFonts w:ascii="Times New Roman" w:hAnsi="Times New Roman" w:cs="Times New Roman"/>
          <w:i/>
          <w:sz w:val="24"/>
          <w:szCs w:val="24"/>
        </w:rPr>
        <w:t>Climate change 2022: Impacts, adaptation and vulnerability</w:t>
      </w:r>
      <w:r w:rsidRPr="00B7314E">
        <w:rPr>
          <w:rFonts w:ascii="Times New Roman" w:hAnsi="Times New Roman" w:cs="Times New Roman"/>
          <w:sz w:val="24"/>
          <w:szCs w:val="24"/>
        </w:rPr>
        <w:t xml:space="preserve"> GIEC]. </w:t>
      </w:r>
    </w:p>
    <w:p w14:paraId="200819E4"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Parry, G. (2024). </w:t>
      </w:r>
      <w:r w:rsidRPr="00B7314E">
        <w:rPr>
          <w:rFonts w:ascii="Times New Roman" w:hAnsi="Times New Roman" w:cs="Times New Roman"/>
          <w:i/>
          <w:sz w:val="24"/>
          <w:szCs w:val="24"/>
        </w:rPr>
        <w:t>Political elites</w:t>
      </w:r>
      <w:r w:rsidRPr="00B7314E">
        <w:rPr>
          <w:rFonts w:ascii="Times New Roman" w:hAnsi="Times New Roman" w:cs="Times New Roman"/>
          <w:sz w:val="24"/>
          <w:szCs w:val="24"/>
        </w:rPr>
        <w:t xml:space="preserve">. ECPR Press. </w:t>
      </w:r>
    </w:p>
    <w:p w14:paraId="24C476CE"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Rivera-Arriaga, E., Williams-Beck, L., Hernández, L. E. V., &amp; Arjona, M. E. G. (2021). Crafting grassroots’ socio-environmental governance for a coastal biosphere rural community in Campeche, Mexico. </w:t>
      </w:r>
      <w:r w:rsidRPr="00B7314E">
        <w:rPr>
          <w:rFonts w:ascii="Times New Roman" w:hAnsi="Times New Roman" w:cs="Times New Roman"/>
          <w:i/>
          <w:sz w:val="24"/>
          <w:szCs w:val="24"/>
        </w:rPr>
        <w:t>Ocean &amp; Coastal Management</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204</w:t>
      </w:r>
      <w:r w:rsidRPr="00B7314E">
        <w:rPr>
          <w:rFonts w:ascii="Times New Roman" w:hAnsi="Times New Roman" w:cs="Times New Roman"/>
          <w:sz w:val="24"/>
          <w:szCs w:val="24"/>
        </w:rPr>
        <w:t xml:space="preserve">, 105518. </w:t>
      </w:r>
    </w:p>
    <w:p w14:paraId="699AA952"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Saaida, M., &amp; Saaidah, I. (2023). Understanding the Dynamics of Failure Development in Marginalized Areas: A Comprehensive Analysis. </w:t>
      </w:r>
    </w:p>
    <w:p w14:paraId="7EC9A37A"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Selje, T., Schmid, L. A., &amp; Heinz, B. (2024). Community-based adaptation to climate change: core issues and implications for practical implementations. </w:t>
      </w:r>
      <w:r w:rsidRPr="00B7314E">
        <w:rPr>
          <w:rFonts w:ascii="Times New Roman" w:hAnsi="Times New Roman" w:cs="Times New Roman"/>
          <w:i/>
          <w:sz w:val="24"/>
          <w:szCs w:val="24"/>
        </w:rPr>
        <w:t>Climate</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12</w:t>
      </w:r>
      <w:r w:rsidRPr="00B7314E">
        <w:rPr>
          <w:rFonts w:ascii="Times New Roman" w:hAnsi="Times New Roman" w:cs="Times New Roman"/>
          <w:sz w:val="24"/>
          <w:szCs w:val="24"/>
        </w:rPr>
        <w:t xml:space="preserve">(10), 155. </w:t>
      </w:r>
    </w:p>
    <w:p w14:paraId="20CD69BE"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Shah, S., &amp; Ishtiaque, A. (2025). Adaptation to Glacial Lake Outburst Floods (GLOFs) in the Hindukush-Himalaya: A Review. </w:t>
      </w:r>
      <w:r w:rsidRPr="00B7314E">
        <w:rPr>
          <w:rFonts w:ascii="Times New Roman" w:hAnsi="Times New Roman" w:cs="Times New Roman"/>
          <w:i/>
          <w:sz w:val="24"/>
          <w:szCs w:val="24"/>
        </w:rPr>
        <w:t>Climate</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13</w:t>
      </w:r>
      <w:r w:rsidRPr="00B7314E">
        <w:rPr>
          <w:rFonts w:ascii="Times New Roman" w:hAnsi="Times New Roman" w:cs="Times New Roman"/>
          <w:sz w:val="24"/>
          <w:szCs w:val="24"/>
        </w:rPr>
        <w:t xml:space="preserve">(3), 60. </w:t>
      </w:r>
    </w:p>
    <w:p w14:paraId="6949CEFD"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Singh, M. K., &amp; Moody, J. (2022). Do social capital and networks facilitate community participation? </w:t>
      </w:r>
      <w:r w:rsidRPr="00B7314E">
        <w:rPr>
          <w:rFonts w:ascii="Times New Roman" w:hAnsi="Times New Roman" w:cs="Times New Roman"/>
          <w:i/>
          <w:sz w:val="24"/>
          <w:szCs w:val="24"/>
        </w:rPr>
        <w:t>International Journal of Sociology and Social Policy</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42</w:t>
      </w:r>
      <w:r w:rsidRPr="00B7314E">
        <w:rPr>
          <w:rFonts w:ascii="Times New Roman" w:hAnsi="Times New Roman" w:cs="Times New Roman"/>
          <w:sz w:val="24"/>
          <w:szCs w:val="24"/>
        </w:rPr>
        <w:t xml:space="preserve">(5/6), 385-398. </w:t>
      </w:r>
    </w:p>
    <w:p w14:paraId="1C0AF6A2"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Swanepoel, E., &amp; Sauka, S. (2022). </w:t>
      </w:r>
      <w:r w:rsidRPr="00B7314E">
        <w:rPr>
          <w:rFonts w:ascii="Times New Roman" w:hAnsi="Times New Roman" w:cs="Times New Roman"/>
          <w:i/>
          <w:sz w:val="24"/>
          <w:szCs w:val="24"/>
        </w:rPr>
        <w:t>Ecosystem-based adaptation in South African coastal cities</w:t>
      </w:r>
      <w:r w:rsidRPr="00B7314E">
        <w:rPr>
          <w:rFonts w:ascii="Times New Roman" w:hAnsi="Times New Roman" w:cs="Times New Roman"/>
          <w:sz w:val="24"/>
          <w:szCs w:val="24"/>
        </w:rPr>
        <w:t xml:space="preserve">. JSTOR. </w:t>
      </w:r>
    </w:p>
    <w:p w14:paraId="1A8FC3AF"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Táíwò, O. m. O. (2022). </w:t>
      </w:r>
      <w:r w:rsidRPr="00B7314E">
        <w:rPr>
          <w:rFonts w:ascii="Times New Roman" w:hAnsi="Times New Roman" w:cs="Times New Roman"/>
          <w:i/>
          <w:sz w:val="24"/>
          <w:szCs w:val="24"/>
        </w:rPr>
        <w:t>Elite capture: How the powerful took over identity politics (and everything else)</w:t>
      </w:r>
      <w:r w:rsidRPr="00B7314E">
        <w:rPr>
          <w:rFonts w:ascii="Times New Roman" w:hAnsi="Times New Roman" w:cs="Times New Roman"/>
          <w:sz w:val="24"/>
          <w:szCs w:val="24"/>
        </w:rPr>
        <w:t xml:space="preserve">. Haymarket Books. </w:t>
      </w:r>
    </w:p>
    <w:p w14:paraId="70D9EA33"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Tiwari, A., Rodrigues, L. C., Lucy, F. E., &amp; Gharbia, S. (2022). Building climate resilience in coastal city living labs using ecosystem-based adaptation: A systematic review. </w:t>
      </w:r>
      <w:r w:rsidRPr="00B7314E">
        <w:rPr>
          <w:rFonts w:ascii="Times New Roman" w:hAnsi="Times New Roman" w:cs="Times New Roman"/>
          <w:i/>
          <w:sz w:val="24"/>
          <w:szCs w:val="24"/>
        </w:rPr>
        <w:t>Sustainability</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14</w:t>
      </w:r>
      <w:r w:rsidRPr="00B7314E">
        <w:rPr>
          <w:rFonts w:ascii="Times New Roman" w:hAnsi="Times New Roman" w:cs="Times New Roman"/>
          <w:sz w:val="24"/>
          <w:szCs w:val="24"/>
        </w:rPr>
        <w:t xml:space="preserve">(17), 10863. </w:t>
      </w:r>
    </w:p>
    <w:p w14:paraId="616C5E5A"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Ujjaman, R., Mozumder, M. M. H., Emon, M. A.-M., &amp; Islam, M. M. (2025). Why do alternative livelihood interventions succeed or fail? a case study of the Sundarbans mangrove fishing communities of Bangladesh. </w:t>
      </w:r>
      <w:r w:rsidRPr="00B7314E">
        <w:rPr>
          <w:rFonts w:ascii="Times New Roman" w:hAnsi="Times New Roman" w:cs="Times New Roman"/>
          <w:i/>
          <w:sz w:val="24"/>
          <w:szCs w:val="24"/>
        </w:rPr>
        <w:t>Maritime studies</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24</w:t>
      </w:r>
      <w:r w:rsidRPr="00B7314E">
        <w:rPr>
          <w:rFonts w:ascii="Times New Roman" w:hAnsi="Times New Roman" w:cs="Times New Roman"/>
          <w:sz w:val="24"/>
          <w:szCs w:val="24"/>
        </w:rPr>
        <w:t xml:space="preserve">(1), 10. </w:t>
      </w:r>
    </w:p>
    <w:p w14:paraId="7A02141F"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Vannebo, B. I., &amp; Ljunggren, E. B. (2021). Bridging or bonding: An organizational framework for studying social capital in kindergartens. </w:t>
      </w:r>
      <w:r w:rsidRPr="00B7314E">
        <w:rPr>
          <w:rFonts w:ascii="Times New Roman" w:hAnsi="Times New Roman" w:cs="Times New Roman"/>
          <w:i/>
          <w:sz w:val="24"/>
          <w:szCs w:val="24"/>
        </w:rPr>
        <w:t>International Journal of Environmental Research and Public Health</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18</w:t>
      </w:r>
      <w:r w:rsidRPr="00B7314E">
        <w:rPr>
          <w:rFonts w:ascii="Times New Roman" w:hAnsi="Times New Roman" w:cs="Times New Roman"/>
          <w:sz w:val="24"/>
          <w:szCs w:val="24"/>
        </w:rPr>
        <w:t xml:space="preserve">(5), 2663. </w:t>
      </w:r>
    </w:p>
    <w:p w14:paraId="4E90E158"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Walker, C., &amp; Hoffman, M. T. (2024). </w:t>
      </w:r>
      <w:r w:rsidRPr="00B7314E">
        <w:rPr>
          <w:rFonts w:ascii="Times New Roman" w:hAnsi="Times New Roman" w:cs="Times New Roman"/>
          <w:i/>
          <w:sz w:val="24"/>
          <w:szCs w:val="24"/>
        </w:rPr>
        <w:t>Contested Karoo: Interdisciplinary perspectives on change and continuity in South Africa’s drylands</w:t>
      </w:r>
      <w:r w:rsidRPr="00B7314E">
        <w:rPr>
          <w:rFonts w:ascii="Times New Roman" w:hAnsi="Times New Roman" w:cs="Times New Roman"/>
          <w:sz w:val="24"/>
          <w:szCs w:val="24"/>
        </w:rPr>
        <w:t xml:space="preserve">. African Sun Media. </w:t>
      </w:r>
    </w:p>
    <w:p w14:paraId="7FC0693B"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Wen, Y., Tian, Y., Kato, N., Ray, A., &amp; Shaw, R. (2025). The Sustainable Implementation of Ecosystem‑Based Adaptation to Climate Change in Coastal Area: Lessons from Indonesia. </w:t>
      </w:r>
      <w:r w:rsidRPr="00B7314E">
        <w:rPr>
          <w:rFonts w:ascii="Times New Roman" w:hAnsi="Times New Roman" w:cs="Times New Roman"/>
          <w:i/>
          <w:sz w:val="24"/>
          <w:szCs w:val="24"/>
        </w:rPr>
        <w:t>Prevention and Treatment of Natural Disasters</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4</w:t>
      </w:r>
      <w:r w:rsidRPr="00B7314E">
        <w:rPr>
          <w:rFonts w:ascii="Times New Roman" w:hAnsi="Times New Roman" w:cs="Times New Roman"/>
          <w:sz w:val="24"/>
          <w:szCs w:val="24"/>
        </w:rPr>
        <w:t xml:space="preserve">(1), 77-92. </w:t>
      </w:r>
    </w:p>
    <w:p w14:paraId="7C0CEED2" w14:textId="77777777" w:rsidR="003A4F32" w:rsidRPr="00B7314E" w:rsidRDefault="003A4F32" w:rsidP="003A4F32">
      <w:pPr>
        <w:pStyle w:val="EndNoteBibliography"/>
        <w:spacing w:after="0"/>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Williams, T., McCall, J., Berner, M., &amp; Brown-Graham, A. (2022). Beyond bridging and bonding: the role of social capital in organizations. </w:t>
      </w:r>
      <w:r w:rsidRPr="00B7314E">
        <w:rPr>
          <w:rFonts w:ascii="Times New Roman" w:hAnsi="Times New Roman" w:cs="Times New Roman"/>
          <w:i/>
          <w:sz w:val="24"/>
          <w:szCs w:val="24"/>
        </w:rPr>
        <w:t>Community Development Journal</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57</w:t>
      </w:r>
      <w:r w:rsidRPr="00B7314E">
        <w:rPr>
          <w:rFonts w:ascii="Times New Roman" w:hAnsi="Times New Roman" w:cs="Times New Roman"/>
          <w:sz w:val="24"/>
          <w:szCs w:val="24"/>
        </w:rPr>
        <w:t xml:space="preserve">(4), 769-792. </w:t>
      </w:r>
    </w:p>
    <w:p w14:paraId="309B1A1C" w14:textId="77777777" w:rsidR="003A4F32" w:rsidRPr="00B7314E" w:rsidRDefault="003A4F32" w:rsidP="003A4F32">
      <w:pPr>
        <w:pStyle w:val="EndNoteBibliography"/>
        <w:ind w:left="720" w:hanging="720"/>
        <w:rPr>
          <w:rFonts w:ascii="Times New Roman" w:hAnsi="Times New Roman" w:cs="Times New Roman"/>
          <w:sz w:val="24"/>
          <w:szCs w:val="24"/>
        </w:rPr>
      </w:pPr>
      <w:r w:rsidRPr="00B7314E">
        <w:rPr>
          <w:rFonts w:ascii="Times New Roman" w:hAnsi="Times New Roman" w:cs="Times New Roman"/>
          <w:sz w:val="24"/>
          <w:szCs w:val="24"/>
        </w:rPr>
        <w:t xml:space="preserve">Yousafzai, S., &amp; Aljanova, N. (2025). Empowerment and collective action: feminist solidarity through women’s entrepreneurship in Kyrgyzstan’s community-based tourism. </w:t>
      </w:r>
      <w:r w:rsidRPr="00B7314E">
        <w:rPr>
          <w:rFonts w:ascii="Times New Roman" w:hAnsi="Times New Roman" w:cs="Times New Roman"/>
          <w:i/>
          <w:sz w:val="24"/>
          <w:szCs w:val="24"/>
        </w:rPr>
        <w:t>International Journal of Gender and Entrepreneurship</w:t>
      </w:r>
      <w:r w:rsidRPr="00B7314E">
        <w:rPr>
          <w:rFonts w:ascii="Times New Roman" w:hAnsi="Times New Roman" w:cs="Times New Roman"/>
          <w:sz w:val="24"/>
          <w:szCs w:val="24"/>
        </w:rPr>
        <w:t>,</w:t>
      </w:r>
      <w:r w:rsidRPr="00B7314E">
        <w:rPr>
          <w:rFonts w:ascii="Times New Roman" w:hAnsi="Times New Roman" w:cs="Times New Roman"/>
          <w:i/>
          <w:sz w:val="24"/>
          <w:szCs w:val="24"/>
        </w:rPr>
        <w:t xml:space="preserve"> 17</w:t>
      </w:r>
      <w:r w:rsidRPr="00B7314E">
        <w:rPr>
          <w:rFonts w:ascii="Times New Roman" w:hAnsi="Times New Roman" w:cs="Times New Roman"/>
          <w:sz w:val="24"/>
          <w:szCs w:val="24"/>
        </w:rPr>
        <w:t xml:space="preserve">(1), 135-159. </w:t>
      </w:r>
    </w:p>
    <w:p w14:paraId="39EC93C3" w14:textId="1678BA98" w:rsidR="003D344C" w:rsidRPr="00B7314E" w:rsidRDefault="00CC4B68" w:rsidP="00B06582">
      <w:pPr>
        <w:jc w:val="both"/>
        <w:rPr>
          <w:rFonts w:ascii="Times New Roman" w:hAnsi="Times New Roman" w:cs="Times New Roman"/>
          <w:sz w:val="24"/>
          <w:szCs w:val="24"/>
        </w:rPr>
      </w:pPr>
      <w:r w:rsidRPr="00B7314E">
        <w:rPr>
          <w:rFonts w:ascii="Times New Roman" w:hAnsi="Times New Roman" w:cs="Times New Roman"/>
          <w:sz w:val="24"/>
          <w:szCs w:val="24"/>
        </w:rPr>
        <w:fldChar w:fldCharType="end"/>
      </w:r>
    </w:p>
    <w:sectPr w:rsidR="003D344C" w:rsidRPr="00B7314E" w:rsidSect="004F2A1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86A1C1" w14:textId="77777777" w:rsidR="00EC62BE" w:rsidRDefault="00EC62BE" w:rsidP="0012254E">
      <w:pPr>
        <w:spacing w:after="0" w:line="240" w:lineRule="auto"/>
      </w:pPr>
      <w:r>
        <w:separator/>
      </w:r>
    </w:p>
  </w:endnote>
  <w:endnote w:type="continuationSeparator" w:id="0">
    <w:p w14:paraId="5B5136D7" w14:textId="77777777" w:rsidR="00EC62BE" w:rsidRDefault="00EC62BE" w:rsidP="001225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Cordia New">
    <w:altName w:val="Arial Unicode MS"/>
    <w:panose1 w:val="020B0304020202020204"/>
    <w:charset w:val="DE"/>
    <w:family w:val="swiss"/>
    <w:pitch w:val="variable"/>
    <w:sig w:usb0="00000000" w:usb1="00000000" w:usb2="00000000" w:usb3="00000000" w:csb0="00010001" w:csb1="00000000"/>
  </w:font>
  <w:font w:name="Aptos Display">
    <w:altName w:val="Arial"/>
    <w:charset w:val="00"/>
    <w:family w:val="swiss"/>
    <w:pitch w:val="variable"/>
    <w:sig w:usb0="00000001" w:usb1="00000003" w:usb2="00000000" w:usb3="00000000" w:csb0="0000019F" w:csb1="00000000"/>
  </w:font>
  <w:font w:name="Angsana New">
    <w:altName w:val="Arial Unicode MS"/>
    <w:panose1 w:val="02020603050405020304"/>
    <w:charset w:val="DE"/>
    <w:family w:val="roman"/>
    <w:pitch w:val="variable"/>
    <w:sig w:usb0="00000000"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DCD29A" w14:textId="77777777" w:rsidR="0012254E" w:rsidRDefault="001225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6F0495" w14:textId="77777777" w:rsidR="0012254E" w:rsidRDefault="001225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0595F2" w14:textId="77777777" w:rsidR="0012254E" w:rsidRDefault="001225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7C8C59" w14:textId="77777777" w:rsidR="00EC62BE" w:rsidRDefault="00EC62BE" w:rsidP="0012254E">
      <w:pPr>
        <w:spacing w:after="0" w:line="240" w:lineRule="auto"/>
      </w:pPr>
      <w:r>
        <w:separator/>
      </w:r>
    </w:p>
  </w:footnote>
  <w:footnote w:type="continuationSeparator" w:id="0">
    <w:p w14:paraId="28A5A596" w14:textId="77777777" w:rsidR="00EC62BE" w:rsidRDefault="00EC62BE" w:rsidP="001225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FA281" w14:textId="77777777" w:rsidR="0012254E" w:rsidRDefault="001225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9557449"/>
      <w:docPartObj>
        <w:docPartGallery w:val="Watermarks"/>
        <w:docPartUnique/>
      </w:docPartObj>
    </w:sdtPr>
    <w:sdtContent>
      <w:p w14:paraId="736A9609" w14:textId="515C600B" w:rsidR="0012254E" w:rsidRDefault="0012254E">
        <w:pPr>
          <w:pStyle w:val="Header"/>
        </w:pPr>
        <w:r>
          <w:rPr>
            <w:noProof/>
          </w:rPr>
          <w:pict w14:anchorId="69D64E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489.45pt;height:146.8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7B95AF" w14:textId="77777777" w:rsidR="0012254E" w:rsidRDefault="001225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7D1A71"/>
    <w:multiLevelType w:val="multilevel"/>
    <w:tmpl w:val="3E50F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071957"/>
    <w:multiLevelType w:val="multilevel"/>
    <w:tmpl w:val="95B4C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EDF2D7C"/>
    <w:multiLevelType w:val="multilevel"/>
    <w:tmpl w:val="3DB6EF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EB0869"/>
    <w:multiLevelType w:val="multilevel"/>
    <w:tmpl w:val="9956F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52z2eprtap0cef25avwwwbt59z9xv52x9p&quot;&gt;My EndNote Library&lt;record-ids&gt;&lt;item&gt;5273&lt;/item&gt;&lt;item&gt;5274&lt;/item&gt;&lt;item&gt;5275&lt;/item&gt;&lt;item&gt;5276&lt;/item&gt;&lt;item&gt;5277&lt;/item&gt;&lt;item&gt;5278&lt;/item&gt;&lt;item&gt;5279&lt;/item&gt;&lt;item&gt;5280&lt;/item&gt;&lt;item&gt;5281&lt;/item&gt;&lt;item&gt;5282&lt;/item&gt;&lt;item&gt;5283&lt;/item&gt;&lt;item&gt;5284&lt;/item&gt;&lt;item&gt;5285&lt;/item&gt;&lt;item&gt;5286&lt;/item&gt;&lt;item&gt;5287&lt;/item&gt;&lt;item&gt;5288&lt;/item&gt;&lt;item&gt;5289&lt;/item&gt;&lt;item&gt;5290&lt;/item&gt;&lt;item&gt;5291&lt;/item&gt;&lt;item&gt;5292&lt;/item&gt;&lt;item&gt;5293&lt;/item&gt;&lt;item&gt;5294&lt;/item&gt;&lt;item&gt;5295&lt;/item&gt;&lt;item&gt;5296&lt;/item&gt;&lt;item&gt;5297&lt;/item&gt;&lt;item&gt;5298&lt;/item&gt;&lt;item&gt;5299&lt;/item&gt;&lt;item&gt;5300&lt;/item&gt;&lt;/record-ids&gt;&lt;/item&gt;&lt;/Libraries&gt;"/>
  </w:docVars>
  <w:rsids>
    <w:rsidRoot w:val="0024141E"/>
    <w:rsid w:val="00007FAE"/>
    <w:rsid w:val="00011F65"/>
    <w:rsid w:val="000C68D3"/>
    <w:rsid w:val="000C791A"/>
    <w:rsid w:val="0012254E"/>
    <w:rsid w:val="0024141E"/>
    <w:rsid w:val="00251990"/>
    <w:rsid w:val="002D0F2C"/>
    <w:rsid w:val="003A4F32"/>
    <w:rsid w:val="003D344C"/>
    <w:rsid w:val="00421205"/>
    <w:rsid w:val="004D4929"/>
    <w:rsid w:val="004F2A1E"/>
    <w:rsid w:val="0056190A"/>
    <w:rsid w:val="006F7184"/>
    <w:rsid w:val="007E393A"/>
    <w:rsid w:val="00844AC6"/>
    <w:rsid w:val="00857830"/>
    <w:rsid w:val="008A1BC6"/>
    <w:rsid w:val="00943281"/>
    <w:rsid w:val="00A822F2"/>
    <w:rsid w:val="00AC2C49"/>
    <w:rsid w:val="00B06582"/>
    <w:rsid w:val="00B7314E"/>
    <w:rsid w:val="00C62659"/>
    <w:rsid w:val="00C654B5"/>
    <w:rsid w:val="00CC4B68"/>
    <w:rsid w:val="00CE1585"/>
    <w:rsid w:val="00D74F05"/>
    <w:rsid w:val="00E64917"/>
    <w:rsid w:val="00EC62BE"/>
    <w:rsid w:val="00FD2ADD"/>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3F355AD"/>
  <w15:chartTrackingRefBased/>
  <w15:docId w15:val="{88354ADC-6A95-4BA0-B1E9-61F46BC9E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4141E"/>
    <w:pPr>
      <w:keepNext/>
      <w:keepLines/>
      <w:spacing w:before="320" w:after="4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semiHidden/>
    <w:unhideWhenUsed/>
    <w:qFormat/>
    <w:rsid w:val="0024141E"/>
    <w:pPr>
      <w:keepNext/>
      <w:keepLines/>
      <w:spacing w:before="120" w:after="4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24141E"/>
    <w:pPr>
      <w:keepNext/>
      <w:keepLines/>
      <w:spacing w:before="120" w:after="4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241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41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41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41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41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41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4141E"/>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semiHidden/>
    <w:rsid w:val="0024141E"/>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24141E"/>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241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41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41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41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41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4141E"/>
    <w:rPr>
      <w:rFonts w:eastAsiaTheme="majorEastAsia" w:cstheme="majorBidi"/>
      <w:color w:val="272727" w:themeColor="text1" w:themeTint="D8"/>
    </w:rPr>
  </w:style>
  <w:style w:type="paragraph" w:styleId="Title">
    <w:name w:val="Title"/>
    <w:basedOn w:val="Normal"/>
    <w:next w:val="Normal"/>
    <w:link w:val="TitleChar"/>
    <w:uiPriority w:val="10"/>
    <w:qFormat/>
    <w:rsid w:val="0024141E"/>
    <w:pPr>
      <w:spacing w:after="4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24141E"/>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4141E"/>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4141E"/>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4141E"/>
    <w:pPr>
      <w:spacing w:before="160"/>
      <w:jc w:val="center"/>
    </w:pPr>
    <w:rPr>
      <w:i/>
      <w:iCs/>
      <w:color w:val="404040" w:themeColor="text1" w:themeTint="BF"/>
    </w:rPr>
  </w:style>
  <w:style w:type="character" w:customStyle="1" w:styleId="QuoteChar">
    <w:name w:val="Quote Char"/>
    <w:basedOn w:val="DefaultParagraphFont"/>
    <w:link w:val="Quote"/>
    <w:uiPriority w:val="29"/>
    <w:rsid w:val="0024141E"/>
    <w:rPr>
      <w:i/>
      <w:iCs/>
      <w:color w:val="404040" w:themeColor="text1" w:themeTint="BF"/>
    </w:rPr>
  </w:style>
  <w:style w:type="paragraph" w:styleId="ListParagraph">
    <w:name w:val="List Paragraph"/>
    <w:basedOn w:val="Normal"/>
    <w:uiPriority w:val="34"/>
    <w:qFormat/>
    <w:rsid w:val="0024141E"/>
    <w:pPr>
      <w:ind w:left="720"/>
      <w:contextualSpacing/>
    </w:pPr>
  </w:style>
  <w:style w:type="character" w:styleId="IntenseEmphasis">
    <w:name w:val="Intense Emphasis"/>
    <w:basedOn w:val="DefaultParagraphFont"/>
    <w:uiPriority w:val="21"/>
    <w:qFormat/>
    <w:rsid w:val="0024141E"/>
    <w:rPr>
      <w:i/>
      <w:iCs/>
      <w:color w:val="0F4761" w:themeColor="accent1" w:themeShade="BF"/>
    </w:rPr>
  </w:style>
  <w:style w:type="paragraph" w:styleId="IntenseQuote">
    <w:name w:val="Intense Quote"/>
    <w:basedOn w:val="Normal"/>
    <w:next w:val="Normal"/>
    <w:link w:val="IntenseQuoteChar"/>
    <w:uiPriority w:val="30"/>
    <w:qFormat/>
    <w:rsid w:val="00241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141E"/>
    <w:rPr>
      <w:i/>
      <w:iCs/>
      <w:color w:val="0F4761" w:themeColor="accent1" w:themeShade="BF"/>
    </w:rPr>
  </w:style>
  <w:style w:type="character" w:styleId="IntenseReference">
    <w:name w:val="Intense Reference"/>
    <w:basedOn w:val="DefaultParagraphFont"/>
    <w:uiPriority w:val="32"/>
    <w:qFormat/>
    <w:rsid w:val="0024141E"/>
    <w:rPr>
      <w:b/>
      <w:bCs/>
      <w:smallCaps/>
      <w:color w:val="0F4761" w:themeColor="accent1" w:themeShade="BF"/>
      <w:spacing w:val="5"/>
    </w:rPr>
  </w:style>
  <w:style w:type="character" w:styleId="Hyperlink">
    <w:name w:val="Hyperlink"/>
    <w:basedOn w:val="DefaultParagraphFont"/>
    <w:uiPriority w:val="99"/>
    <w:unhideWhenUsed/>
    <w:rsid w:val="0024141E"/>
    <w:rPr>
      <w:color w:val="467886" w:themeColor="hyperlink"/>
      <w:u w:val="single"/>
    </w:rPr>
  </w:style>
  <w:style w:type="character" w:customStyle="1" w:styleId="UnresolvedMention">
    <w:name w:val="Unresolved Mention"/>
    <w:basedOn w:val="DefaultParagraphFont"/>
    <w:uiPriority w:val="99"/>
    <w:semiHidden/>
    <w:unhideWhenUsed/>
    <w:rsid w:val="0024141E"/>
    <w:rPr>
      <w:color w:val="605E5C"/>
      <w:shd w:val="clear" w:color="auto" w:fill="E1DFDD"/>
    </w:rPr>
  </w:style>
  <w:style w:type="paragraph" w:customStyle="1" w:styleId="EndNoteBibliographyTitle">
    <w:name w:val="EndNote Bibliography Title"/>
    <w:basedOn w:val="Normal"/>
    <w:link w:val="EndNoteBibliographyTitleChar"/>
    <w:rsid w:val="00CC4B68"/>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CC4B68"/>
    <w:rPr>
      <w:rFonts w:ascii="Aptos" w:hAnsi="Aptos"/>
      <w:noProof/>
    </w:rPr>
  </w:style>
  <w:style w:type="paragraph" w:customStyle="1" w:styleId="EndNoteBibliography">
    <w:name w:val="EndNote Bibliography"/>
    <w:basedOn w:val="Normal"/>
    <w:link w:val="EndNoteBibliographyChar"/>
    <w:rsid w:val="00CC4B68"/>
    <w:pPr>
      <w:spacing w:line="240" w:lineRule="auto"/>
      <w:jc w:val="both"/>
    </w:pPr>
    <w:rPr>
      <w:rFonts w:ascii="Aptos" w:hAnsi="Aptos"/>
      <w:noProof/>
    </w:rPr>
  </w:style>
  <w:style w:type="character" w:customStyle="1" w:styleId="EndNoteBibliographyChar">
    <w:name w:val="EndNote Bibliography Char"/>
    <w:basedOn w:val="DefaultParagraphFont"/>
    <w:link w:val="EndNoteBibliography"/>
    <w:rsid w:val="00CC4B68"/>
    <w:rPr>
      <w:rFonts w:ascii="Aptos" w:hAnsi="Aptos"/>
      <w:noProof/>
    </w:rPr>
  </w:style>
  <w:style w:type="paragraph" w:styleId="Header">
    <w:name w:val="header"/>
    <w:basedOn w:val="Normal"/>
    <w:link w:val="HeaderChar"/>
    <w:uiPriority w:val="99"/>
    <w:unhideWhenUsed/>
    <w:rsid w:val="001225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254E"/>
  </w:style>
  <w:style w:type="paragraph" w:styleId="Footer">
    <w:name w:val="footer"/>
    <w:basedOn w:val="Normal"/>
    <w:link w:val="FooterChar"/>
    <w:uiPriority w:val="99"/>
    <w:unhideWhenUsed/>
    <w:rsid w:val="001225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2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7</Pages>
  <Words>5827</Words>
  <Characters>33216</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Qudrat Ullah</dc:creator>
  <cp:keywords/>
  <dc:description/>
  <cp:lastModifiedBy>PMYLS</cp:lastModifiedBy>
  <cp:revision>22</cp:revision>
  <dcterms:created xsi:type="dcterms:W3CDTF">2025-12-16T04:38:00Z</dcterms:created>
  <dcterms:modified xsi:type="dcterms:W3CDTF">2026-03-12T01:38:00Z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5598fa09-38ef-4c83-a0bd-43e20e2193ca</vt:lpwstr>
  </property>
</Properties>
</file>